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8"/>
        <w:tblW w:w="10800" w:type="dxa"/>
        <w:tblInd w:w="-919" w:type="dxa"/>
        <w:tbl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1"/>
        <w:gridCol w:w="2964"/>
        <w:gridCol w:w="7695"/>
      </w:tblGrid>
      <w:tr w14:paraId="7E1EAE5A">
        <w:tblPrEx>
          <w:tblLayout w:type="fixed"/>
        </w:tblPrEx>
        <w:trPr>
          <w:trHeight w:val="2466" w:hRule="atLeast"/>
        </w:trPr>
        <w:tc>
          <w:tcPr>
            <w:tcW w:w="3105" w:type="dxa"/>
            <w:gridSpan w:val="2"/>
            <w:tcBorders>
              <w:top w:val="nil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2C16624">
            <w:pPr>
              <w:widowControl w:val="0"/>
              <w:spacing w:after="0"/>
              <w:contextualSpacing/>
              <w:jc w:val="center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114300" distR="114300">
                  <wp:extent cx="1694815" cy="2259965"/>
                  <wp:effectExtent l="0" t="0" r="2540" b="3175"/>
                  <wp:docPr id="4" name="Рисунок 4" descr="2025-10-23 16:45:45.877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4" descr="2025-10-23 16:45:45.877000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4815" cy="22599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E3104B2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hAnsi="Times New Roman" w:eastAsia="Arial" w:cs="Times New Roman"/>
                <w:b/>
                <w:color w:val="40404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Arial" w:cs="Times New Roman"/>
                <w:b/>
                <w:color w:val="404040"/>
                <w:sz w:val="24"/>
                <w:szCs w:val="24"/>
                <w:lang w:eastAsia="ru-RU"/>
              </w:rPr>
              <w:t xml:space="preserve">Көпірбай Райымбек </w:t>
            </w:r>
          </w:p>
          <w:p w14:paraId="152B2284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hAnsi="Times New Roman" w:eastAsia="Arial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14:paraId="32D7E132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kk-KZ" w:eastAsia="ru-RU"/>
              </w:rPr>
              <w:t>Мұғалім</w:t>
            </w:r>
            <w:r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 w14:paraId="70B1393C">
            <w:pPr>
              <w:widowControl w:val="0"/>
              <w:spacing w:after="0"/>
              <w:contextualSpacing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Талдықорған қаласы, Ілияс Жансүгіров атындағы Жетісу университеті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,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Дене шынықтыру және өнер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факультеті</w:t>
            </w:r>
          </w:p>
          <w:p w14:paraId="3A2D3856">
            <w:pPr>
              <w:widowControl w:val="0"/>
              <w:spacing w:after="0"/>
              <w:contextualSpacing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Бастапқы әскери дайындық және дене шынықтыру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мамандығын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4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-курс білімгері</w:t>
            </w:r>
          </w:p>
          <w:p w14:paraId="1EE6FA55">
            <w:pPr>
              <w:widowControl w:val="0"/>
              <w:spacing w:after="0"/>
              <w:contextualSpacing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6B01408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– Бастапқы әскери дайындық және дене шынықтыру </w:t>
            </w:r>
          </w:p>
          <w:p w14:paraId="43B29C5A">
            <w:pPr>
              <w:widowControl w:val="0"/>
              <w:spacing w:after="0"/>
              <w:contextualSpacing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Ту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ған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 күні: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eastAsia="ru-RU"/>
              </w:rPr>
              <w:t>26.04.2005</w:t>
            </w:r>
          </w:p>
          <w:p w14:paraId="31C9AB48">
            <w:pPr>
              <w:widowControl w:val="0"/>
              <w:spacing w:after="0"/>
              <w:contextualSpacing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Қала: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Жетісу облысы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US" w:eastAsia="ru-RU"/>
              </w:rPr>
              <w:t>,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eastAsia="ru-RU"/>
              </w:rPr>
              <w:t xml:space="preserve">Ескелді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ауданы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US" w:eastAsia="ru-RU"/>
              </w:rPr>
              <w:t>,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 Ж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eastAsia="ru-RU"/>
              </w:rPr>
              <w:t>етісу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 ауылы</w:t>
            </w:r>
          </w:p>
          <w:p w14:paraId="3ECCE46F">
            <w:pPr>
              <w:widowControl w:val="0"/>
              <w:spacing w:after="0"/>
              <w:contextualSpacing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үйленбеген</w:t>
            </w:r>
          </w:p>
          <w:p w14:paraId="55645C27">
            <w:pPr>
              <w:widowControl w:val="0"/>
              <w:spacing w:after="0"/>
              <w:contextualSpacing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Телефон: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US" w:eastAsia="ru-RU"/>
              </w:rPr>
              <w:t>+7 7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eastAsia="ru-RU"/>
              </w:rPr>
              <w:t>47 352 36 60</w:t>
            </w:r>
          </w:p>
          <w:p w14:paraId="39F2B73E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eastAsia="ru-RU"/>
              </w:rPr>
              <w:t>Электрондық поштасы:</w:t>
            </w: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en-GB" w:eastAsia="ru-RU"/>
              </w:rPr>
              <w:t>shiza050426@gmail.com</w:t>
            </w:r>
          </w:p>
          <w:p w14:paraId="68EB6B17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hAnsi="Times New Roman" w:eastAsia="Arial" w:cs="Times New Roman"/>
                <w:color w:val="404040"/>
                <w:sz w:val="24"/>
                <w:szCs w:val="24"/>
                <w:u w:val="single"/>
                <w:lang w:eastAsia="ru-RU"/>
              </w:rPr>
            </w:pPr>
          </w:p>
          <w:p w14:paraId="0630183E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</w:p>
        </w:tc>
      </w:tr>
      <w:tr w14:paraId="6C7FDCBA">
        <w:tblPrEx>
          <w:tblLayout w:type="fixed"/>
        </w:tblPrEx>
        <w:tc>
          <w:tcPr>
            <w:tcW w:w="3105" w:type="dxa"/>
            <w:gridSpan w:val="2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A13BCD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6241420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311559">
            <w:pPr>
              <w:shd w:val="clear" w:color="auto" w:fill="FFFFFF"/>
              <w:spacing w:after="0"/>
              <w:textAlignment w:val="baseline"/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Бастапқы әскери дайындық және дене </w:t>
            </w: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  <w:lang w:val="en-GB" w:eastAsia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шынықтыру </w:t>
            </w:r>
          </w:p>
          <w:p w14:paraId="278DE08D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  <w:lang w:val="kk-KZ" w:eastAsia="ru-RU"/>
              </w:rPr>
              <w:t>20</w:t>
            </w: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  <w:lang w:val="kk-KZ" w:eastAsia="ru-RU"/>
              </w:rPr>
              <w:t>2</w:t>
            </w: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  <w:lang w:val="kk-KZ" w:eastAsia="ru-RU"/>
              </w:rPr>
              <w:t>3 наурыз –</w:t>
            </w: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202</w:t>
            </w: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  <w:lang w:val="kk-KZ" w:eastAsia="ru-RU"/>
              </w:rPr>
              <w:t>3 сәуір</w:t>
            </w:r>
          </w:p>
          <w:p w14:paraId="7314154F">
            <w:pPr>
              <w:pStyle w:val="13"/>
              <w:rPr>
                <w:rStyle w:val="14"/>
                <w:rFonts w:ascii="Times New Roman" w:hAnsi="Times New Roman"/>
                <w:b/>
                <w:bCs/>
                <w:sz w:val="24"/>
                <w:szCs w:val="24"/>
                <w:lang w:val="kk-KZ"/>
              </w:rPr>
            </w:pPr>
            <w:r>
              <w:rPr>
                <w:rFonts w:ascii="Times New Roman" w:hAnsi="Times New Roman" w:eastAsia="Times New Roman"/>
                <w:color w:val="404040"/>
                <w:sz w:val="24"/>
                <w:szCs w:val="24"/>
                <w:lang w:val="kk-KZ"/>
              </w:rPr>
              <w:t xml:space="preserve">Талдықорған қаласы, </w:t>
            </w:r>
            <w:r>
              <w:rPr>
                <w:rFonts w:ascii="Times New Roman" w:hAnsi="Times New Roman" w:eastAsia="Times New Roman"/>
                <w:color w:val="404040"/>
                <w:sz w:val="24"/>
                <w:szCs w:val="24"/>
                <w:lang w:val="kk-KZ"/>
              </w:rPr>
              <w:t>«</w:t>
            </w:r>
            <w:r>
              <w:rPr>
                <w:rFonts w:ascii="Times New Roman" w:hAnsi="Times New Roman" w:eastAsia="Times New Roman"/>
                <w:color w:val="404040"/>
                <w:sz w:val="24"/>
                <w:szCs w:val="24"/>
              </w:rPr>
              <w:t>М.Горького</w:t>
            </w:r>
            <w:r>
              <w:rPr>
                <w:rFonts w:ascii="Times New Roman" w:hAnsi="Times New Roman" w:eastAsia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 xml:space="preserve"> атындағы №</w:t>
            </w:r>
            <w:r>
              <w:rPr>
                <w:rFonts w:ascii="Times New Roman" w:hAnsi="Times New Roman" w:eastAsia="Times New Roman"/>
                <w:b/>
                <w:bCs/>
                <w:color w:val="000000"/>
                <w:sz w:val="24"/>
                <w:szCs w:val="24"/>
                <w:shd w:val="clear" w:color="auto" w:fill="FFFFFF"/>
                <w:lang w:val="en-US"/>
              </w:rPr>
              <w:t xml:space="preserve"> </w:t>
            </w:r>
            <w:r>
              <w:rPr>
                <w:rFonts w:ascii="Times New Roman" w:hAnsi="Times New Roman" w:eastAsia="Times New Roman"/>
                <w:b/>
                <w:bCs/>
                <w:color w:val="000000"/>
                <w:sz w:val="24"/>
                <w:szCs w:val="24"/>
                <w:shd w:val="clear" w:color="auto" w:fill="FFFFFF"/>
                <w:lang w:val="en-GB"/>
              </w:rPr>
              <w:t xml:space="preserve">4 </w:t>
            </w:r>
            <w:r>
              <w:rPr>
                <w:rFonts w:ascii="Times New Roman" w:hAnsi="Times New Roman" w:eastAsia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орта мектеп</w:t>
            </w:r>
            <w:r>
              <w:rPr>
                <w:rStyle w:val="14"/>
                <w:rFonts w:ascii="Times New Roman" w:hAnsi="Times New Roman"/>
                <w:sz w:val="24"/>
                <w:szCs w:val="24"/>
              </w:rPr>
              <w:t>»</w:t>
            </w:r>
            <w:r>
              <w:rPr>
                <w:rStyle w:val="14"/>
                <w:rFonts w:ascii="Times New Roman" w:hAnsi="Times New Roman"/>
                <w:sz w:val="24"/>
                <w:szCs w:val="24"/>
                <w:lang w:val="kk-KZ"/>
              </w:rPr>
              <w:t xml:space="preserve"> </w:t>
            </w:r>
          </w:p>
          <w:p w14:paraId="1FD11821">
            <w:pPr>
              <w:pStyle w:val="13"/>
              <w:rPr>
                <w:rFonts w:ascii="Times New Roman" w:hAnsi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/>
                <w:sz w:val="24"/>
                <w:szCs w:val="24"/>
                <w:lang w:val="kk-KZ"/>
              </w:rPr>
              <w:t xml:space="preserve">2024 11 наурыз  – 2024 23 наурыз </w:t>
            </w:r>
          </w:p>
          <w:p w14:paraId="0AD1457F">
            <w:pPr>
              <w:pStyle w:val="13"/>
              <w:rPr>
                <w:rFonts w:ascii="Times New Roman" w:hAnsi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/>
                <w:sz w:val="24"/>
                <w:szCs w:val="24"/>
                <w:lang w:val="kk-KZ"/>
              </w:rPr>
              <w:t>Талдықорған қаласы, «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  <w:t xml:space="preserve">№ 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7 - орта мектеп </w:t>
            </w:r>
          </w:p>
          <w:p w14:paraId="28D99CFC">
            <w:pPr>
              <w:pStyle w:val="13"/>
              <w:rPr>
                <w:rStyle w:val="14"/>
                <w:rFonts w:ascii="Times New Roman" w:hAnsi="Times New Roman"/>
                <w:sz w:val="24"/>
                <w:szCs w:val="24"/>
                <w:lang w:val="kk-KZ"/>
              </w:rPr>
            </w:pPr>
            <w:r>
              <w:rPr>
                <w:rStyle w:val="14"/>
                <w:rFonts w:ascii="Times New Roman" w:hAnsi="Times New Roman"/>
                <w:sz w:val="24"/>
                <w:szCs w:val="24"/>
                <w:lang w:val="kk-KZ"/>
              </w:rPr>
              <w:t xml:space="preserve">2025 қаңтар – 2025 ақпан </w:t>
            </w:r>
          </w:p>
          <w:p w14:paraId="08EC4E2D">
            <w:pPr>
              <w:pStyle w:val="13"/>
              <w:rPr>
                <w:rFonts w:ascii="Times New Roman" w:hAnsi="Times New Roman"/>
                <w:b/>
                <w:bCs/>
                <w:sz w:val="24"/>
                <w:szCs w:val="24"/>
                <w:lang w:val="kk-KZ"/>
              </w:rPr>
            </w:pPr>
            <w:r>
              <w:rPr>
                <w:rStyle w:val="14"/>
                <w:rFonts w:ascii="Times New Roman" w:hAnsi="Times New Roman"/>
                <w:sz w:val="24"/>
                <w:szCs w:val="24"/>
                <w:lang w:val="en-US"/>
              </w:rPr>
              <w:t xml:space="preserve">Жетісу </w:t>
            </w:r>
            <w:r>
              <w:rPr>
                <w:rStyle w:val="14"/>
                <w:rFonts w:ascii="Times New Roman" w:hAnsi="Times New Roman"/>
                <w:sz w:val="24"/>
                <w:szCs w:val="24"/>
                <w:lang w:val="kk-KZ"/>
              </w:rPr>
              <w:t xml:space="preserve">облысы, </w:t>
            </w:r>
            <w:r>
              <w:rPr>
                <w:rStyle w:val="14"/>
                <w:rFonts w:ascii="Times New Roman" w:hAnsi="Times New Roman"/>
                <w:sz w:val="24"/>
                <w:szCs w:val="24"/>
              </w:rPr>
              <w:t>Ескелді</w:t>
            </w:r>
            <w:r>
              <w:rPr>
                <w:rStyle w:val="14"/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Style w:val="14"/>
                <w:rFonts w:ascii="Times New Roman" w:hAnsi="Times New Roman"/>
                <w:sz w:val="24"/>
                <w:szCs w:val="24"/>
                <w:lang w:val="kk-KZ"/>
              </w:rPr>
              <w:t xml:space="preserve">ауданы, </w:t>
            </w:r>
            <w:r>
              <w:rPr>
                <w:rStyle w:val="14"/>
                <w:rFonts w:ascii="Times New Roman" w:hAnsi="Times New Roman"/>
                <w:sz w:val="24"/>
                <w:szCs w:val="24"/>
              </w:rPr>
              <w:t>Жетісу</w:t>
            </w:r>
            <w:r>
              <w:rPr>
                <w:rStyle w:val="14"/>
                <w:rFonts w:ascii="Times New Roman" w:hAnsi="Times New Roman"/>
                <w:sz w:val="24"/>
                <w:szCs w:val="24"/>
              </w:rPr>
              <w:t xml:space="preserve"> ауылы </w:t>
            </w:r>
            <w:r>
              <w:rPr>
                <w:rStyle w:val="14"/>
                <w:rFonts w:ascii="Times New Roman" w:hAnsi="Times New Roman"/>
                <w:sz w:val="24"/>
                <w:szCs w:val="24"/>
              </w:rPr>
              <w:t xml:space="preserve"> Жетісу орта мектебі</w:t>
            </w:r>
          </w:p>
        </w:tc>
      </w:tr>
      <w:tr w14:paraId="6196D7EF">
        <w:tblPrEx>
          <w:tblLayout w:type="fixed"/>
        </w:tblPrEx>
        <w:tc>
          <w:tcPr>
            <w:tcW w:w="3105" w:type="dxa"/>
            <w:gridSpan w:val="2"/>
            <w:tcBorders>
              <w:top w:val="nil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43B73F">
            <w:pPr>
              <w:widowControl w:val="0"/>
              <w:spacing w:after="0"/>
              <w:contextualSpacing/>
              <w:jc w:val="right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40D9A01D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7E0432A">
            <w:pPr>
              <w:widowControl w:val="0"/>
              <w:spacing w:after="0"/>
              <w:contextualSpacing/>
              <w:rPr>
                <w:rFonts w:ascii="Times New Roman" w:hAnsi="Times New Roman" w:eastAsia="Arial" w:cs="Times New Roman"/>
                <w:b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sz w:val="24"/>
                <w:szCs w:val="24"/>
                <w:lang w:val="kk-KZ" w:eastAsia="ru-RU"/>
              </w:rPr>
              <w:t xml:space="preserve">Дене шынықтыру және өнер факультеті, </w:t>
            </w:r>
            <w:r>
              <w:rPr>
                <w:rFonts w:ascii="Times New Roman" w:hAnsi="Times New Roman" w:eastAsia="Arial" w:cs="Times New Roman"/>
                <w:b/>
                <w:bCs/>
                <w:color w:val="313A43"/>
                <w:sz w:val="24"/>
                <w:szCs w:val="24"/>
                <w:lang w:val="kk-KZ" w:eastAsia="ru-RU"/>
              </w:rPr>
              <w:t>Бастапқы әскери дайындық және дене шынықтыру</w:t>
            </w:r>
          </w:p>
          <w:p w14:paraId="717D872F">
            <w:pPr>
              <w:widowControl w:val="0"/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  <w:t>2026 жылдың мамыры, ішкі оқу формасы</w:t>
            </w:r>
          </w:p>
          <w:p w14:paraId="77B809AF">
            <w:pPr>
              <w:widowControl w:val="0"/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  <w:t xml:space="preserve">Талдықорған қаласы, Жаратылыстану ғылымдары, Ілияс Жансүгіров атындағы Жетісу университеті </w:t>
            </w:r>
          </w:p>
          <w:p w14:paraId="6A588944">
            <w:pPr>
              <w:widowControl w:val="0"/>
              <w:spacing w:after="0"/>
              <w:contextualSpacing/>
              <w:rPr>
                <w:rFonts w:ascii="Times New Roman" w:hAnsi="Times New Roman" w:eastAsia="Arial" w:cs="Times New Roman"/>
                <w:color w:val="666666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  <w:t>Бүкіл оқу уақытындағы орташа балл (GPA) құрайды.</w:t>
            </w:r>
          </w:p>
        </w:tc>
      </w:tr>
      <w:tr w14:paraId="2FC59E53">
        <w:tblPrEx>
          <w:tblLayout w:type="fixed"/>
        </w:tblPrEx>
        <w:tc>
          <w:tcPr>
            <w:tcW w:w="3105" w:type="dxa"/>
            <w:gridSpan w:val="2"/>
            <w:tcBorders>
              <w:top w:val="nil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E6CAAE">
            <w:pPr>
              <w:widowControl w:val="0"/>
              <w:spacing w:after="0"/>
              <w:contextualSpacing/>
              <w:jc w:val="right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1AFA73C4">
            <w:pPr>
              <w:widowControl w:val="0"/>
              <w:spacing w:after="0"/>
              <w:contextualSpacing/>
              <w:jc w:val="right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6157C44">
            <w:pPr>
              <w:widowControl w:val="0"/>
              <w:spacing w:after="0"/>
              <w:contextualSpacing/>
              <w:outlineLvl w:val="2"/>
              <w:rPr>
                <w:rFonts w:ascii="Times New Roman" w:hAnsi="Times New Roman" w:eastAsia="Arial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sz w:val="24"/>
                <w:szCs w:val="24"/>
                <w:lang w:val="kk-KZ" w:eastAsia="ru-RU"/>
              </w:rPr>
              <w:t>Бастапқы әскери дайындық және дене шынықтыру пәнінің мұғалімі</w:t>
            </w:r>
          </w:p>
          <w:p w14:paraId="6CE1DC19">
            <w:pPr>
              <w:widowControl w:val="0"/>
              <w:spacing w:after="0"/>
              <w:contextualSpacing/>
              <w:outlineLvl w:val="2"/>
              <w:rPr>
                <w:rFonts w:ascii="Times New Roman" w:hAnsi="Times New Roman" w:eastAsia="Arial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14:paraId="55EC7B74">
        <w:tblPrEx>
          <w:tblLayout w:type="fixed"/>
        </w:tblPrEx>
        <w:tc>
          <w:tcPr>
            <w:tcW w:w="3105" w:type="dxa"/>
            <w:gridSpan w:val="2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B5797B7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F48B61A">
            <w:pPr>
              <w:pStyle w:val="10"/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 xml:space="preserve">Цифрлық сауаттылық: </w:t>
            </w:r>
            <w:r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t>MS Word, MS PowerPoint</w:t>
            </w:r>
            <w:r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 xml:space="preserve">, 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shd w:val="clear" w:color="auto" w:fill="FFFFFF"/>
                <w:lang w:val="en-US"/>
              </w:rPr>
              <w:t>WPS Office</w:t>
            </w:r>
            <w:r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t xml:space="preserve">. </w:t>
            </w:r>
          </w:p>
          <w:p w14:paraId="1A2699F1">
            <w:pPr>
              <w:pStyle w:val="10"/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>Коммуникация және көшбасшылық қабілет</w:t>
            </w:r>
          </w:p>
        </w:tc>
      </w:tr>
      <w:tr w14:paraId="3F6AD3EA">
        <w:tblPrEx>
          <w:tblLayout w:type="fixed"/>
        </w:tblPrEx>
        <w:trPr>
          <w:trHeight w:val="758" w:hRule="atLeast"/>
        </w:trPr>
        <w:tc>
          <w:tcPr>
            <w:tcW w:w="3105" w:type="dxa"/>
            <w:gridSpan w:val="2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C49073A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B7AFD6B">
            <w:pPr>
              <w:pStyle w:val="10"/>
              <w:numPr>
                <w:ilvl w:val="0"/>
                <w:numId w:val="2"/>
              </w:numP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  <w:t>с</w:t>
            </w: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ын тұрғысынан ойлау;  </w:t>
            </w:r>
          </w:p>
          <w:p w14:paraId="7B46FBA4">
            <w:pPr>
              <w:pStyle w:val="10"/>
              <w:numPr>
                <w:ilvl w:val="0"/>
                <w:numId w:val="2"/>
              </w:numP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  <w:t>ж</w:t>
            </w: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оғары жауапкершілік;  </w:t>
            </w:r>
          </w:p>
          <w:p w14:paraId="26A21007">
            <w:pPr>
              <w:pStyle w:val="10"/>
              <w:numPr>
                <w:ilvl w:val="0"/>
                <w:numId w:val="2"/>
              </w:numP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  <w:t>а</w:t>
            </w: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удиториямен жұмыс істеу дағдылары;  </w:t>
            </w:r>
          </w:p>
          <w:p w14:paraId="3FF9F579">
            <w:pPr>
              <w:pStyle w:val="10"/>
              <w:numPr>
                <w:ilvl w:val="0"/>
                <w:numId w:val="2"/>
              </w:numP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  <w:t>к</w:t>
            </w: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ері байланыс беру қабілеті;  </w:t>
            </w:r>
          </w:p>
          <w:p w14:paraId="14F2DFE0">
            <w:pPr>
              <w:pStyle w:val="10"/>
              <w:numPr>
                <w:ilvl w:val="0"/>
                <w:numId w:val="2"/>
              </w:numP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  <w:t>командалық жұмысқа қабілет</w:t>
            </w: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  <w:t>і</w:t>
            </w: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  <w:p w14:paraId="74B37D2B">
            <w:pPr>
              <w:pStyle w:val="10"/>
              <w:numPr>
                <w:ilvl w:val="0"/>
                <w:numId w:val="2"/>
              </w:numP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  <w:t>аналитикалық ойлау қабілеті;</w:t>
            </w:r>
          </w:p>
          <w:p w14:paraId="5E74BC5B">
            <w:pPr>
              <w:pStyle w:val="10"/>
              <w:numPr>
                <w:ilvl w:val="0"/>
                <w:numId w:val="2"/>
              </w:numP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  <w:t>шығармашылық ойлау қабілеті.</w:t>
            </w:r>
          </w:p>
        </w:tc>
      </w:tr>
      <w:tr w14:paraId="5DEE14E6">
        <w:tblPrEx>
          <w:tblLayout w:type="fixed"/>
        </w:tblPrEx>
        <w:trPr>
          <w:gridBefore w:val="1"/>
          <w:wBefore w:w="141" w:type="dxa"/>
          <w:trHeight w:val="1041" w:hRule="atLeast"/>
        </w:trPr>
        <w:tc>
          <w:tcPr>
            <w:tcW w:w="2964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507E38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hAnsi="Times New Roman" w:eastAsia="Arial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C61BB73">
            <w:pPr>
              <w:pStyle w:val="10"/>
              <w:widowControl w:val="0"/>
              <w:numPr>
                <w:ilvl w:val="0"/>
                <w:numId w:val="3"/>
              </w:numPr>
              <w:spacing w:after="0"/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  <w:t>Іскерлік этикетті білу;</w:t>
            </w:r>
          </w:p>
          <w:p w14:paraId="5060CE98">
            <w:pPr>
              <w:pStyle w:val="10"/>
              <w:widowControl w:val="0"/>
              <w:numPr>
                <w:ilvl w:val="0"/>
                <w:numId w:val="3"/>
              </w:numPr>
              <w:spacing w:after="0"/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  <w:t>Әртүрлі оқу процесін ұйымдастыру дағдылары;</w:t>
            </w:r>
          </w:p>
          <w:p w14:paraId="29B3486C">
            <w:pPr>
              <w:pStyle w:val="10"/>
              <w:widowControl w:val="0"/>
              <w:numPr>
                <w:ilvl w:val="0"/>
                <w:numId w:val="3"/>
              </w:numPr>
              <w:spacing w:after="0"/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  <w:t>Педагогика және оқыту психологиясын білу.</w:t>
            </w:r>
          </w:p>
        </w:tc>
      </w:tr>
      <w:tr w14:paraId="3C5A0907">
        <w:tblPrEx>
          <w:tblLayout w:type="fixed"/>
        </w:tblPrEx>
        <w:trPr>
          <w:gridBefore w:val="1"/>
          <w:wBefore w:w="141" w:type="dxa"/>
        </w:trPr>
        <w:tc>
          <w:tcPr>
            <w:tcW w:w="2964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1A4A834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5CDD125">
            <w:pPr>
              <w:pStyle w:val="10"/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rPr>
                <w:rFonts w:ascii="Times New Roman" w:hAnsi="Times New Roman" w:eastAsia="Times New Roman" w:cs="Times New Roman"/>
                <w:color w:val="7F7F7F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 xml:space="preserve">Қызығушылығы: </w:t>
            </w:r>
            <w:r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>топтық ойындар</w:t>
            </w:r>
            <w:r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 xml:space="preserve">ға </w:t>
            </w:r>
            <w:r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>қатысу</w:t>
            </w:r>
            <w:r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>,</w:t>
            </w:r>
            <w:r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>әр түрлі фильмдерді</w:t>
            </w:r>
          </w:p>
          <w:p w14:paraId="7E322871">
            <w:pPr>
              <w:widowControl w:val="0"/>
              <w:shd w:val="clear" w:color="auto" w:fill="FFFFFF"/>
              <w:spacing w:after="0"/>
              <w:ind w:left="360"/>
              <w:rPr>
                <w:rFonts w:ascii="Times New Roman" w:hAnsi="Times New Roman" w:eastAsia="Times New Roman" w:cs="Times New Roman"/>
                <w:color w:val="7F7F7F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>көру.</w:t>
            </w:r>
          </w:p>
          <w:p w14:paraId="16A112C7">
            <w:pPr>
              <w:pStyle w:val="10"/>
              <w:widowControl w:val="0"/>
              <w:shd w:val="clear" w:color="auto" w:fill="FFFFFF"/>
              <w:spacing w:after="0"/>
              <w:rPr>
                <w:rFonts w:ascii="Times New Roman" w:hAnsi="Times New Roman" w:eastAsia="Times New Roman" w:cs="Times New Roman"/>
                <w:color w:val="7F7F7F"/>
                <w:sz w:val="24"/>
                <w:szCs w:val="24"/>
                <w:lang w:val="kk-KZ" w:eastAsia="ru-RU"/>
              </w:rPr>
            </w:pPr>
          </w:p>
        </w:tc>
      </w:tr>
    </w:tbl>
    <w:p w14:paraId="651915E0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E692565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2CC4032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C7BA53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43B4E1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57EF475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274E261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1D6DB8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906F472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ADCB9FE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FA19586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3907D36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53672F4C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4532CEA6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BF1FAE1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64F1F9DD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D1562E5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Style w:val="8"/>
        <w:tblW w:w="18340" w:type="dxa"/>
        <w:tblInd w:w="-778" w:type="dxa"/>
        <w:tbl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964"/>
        <w:gridCol w:w="14"/>
        <w:gridCol w:w="7681"/>
        <w:gridCol w:w="7681"/>
      </w:tblGrid>
      <w:tr w14:paraId="43894258">
        <w:tblPrEx>
          <w:tblLayout w:type="fixed"/>
        </w:tblPrEx>
        <w:trPr>
          <w:trHeight w:val="2466" w:hRule="atLeast"/>
        </w:trPr>
        <w:tc>
          <w:tcPr>
            <w:tcW w:w="2978" w:type="dxa"/>
            <w:gridSpan w:val="2"/>
            <w:tcBorders>
              <w:top w:val="nil"/>
              <w:left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87FE699">
            <w:pPr>
              <w:widowControl w:val="0"/>
              <w:spacing w:after="0"/>
              <w:contextualSpacing/>
              <w:jc w:val="center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114300" distR="114300">
                  <wp:extent cx="1615440" cy="2154555"/>
                  <wp:effectExtent l="0" t="0" r="1905" b="0"/>
                  <wp:docPr id="5" name="Рисунок 5" descr="2025-10-23 16:45:56.225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5" descr="2025-10-23 16:45:56.225000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5440" cy="21545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color="FFFFFF" w:sz="8" w:space="0"/>
              <w:left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1C53843">
            <w:pPr>
              <w:widowControl w:val="0"/>
              <w:spacing w:after="0" w:line="240" w:lineRule="auto"/>
              <w:outlineLvl w:val="1"/>
              <w:rPr>
                <w:rFonts w:hint="eastAsia"/>
              </w:rPr>
            </w:pPr>
            <w:r>
              <w:rPr>
                <w:rFonts w:hint="eastAsia"/>
              </w:rPr>
              <w:t>Копирбай Райымбек</w:t>
            </w:r>
          </w:p>
          <w:p w14:paraId="05F83BBA">
            <w:pPr>
              <w:widowControl w:val="0"/>
              <w:spacing w:after="0" w:line="240" w:lineRule="auto"/>
              <w:outlineLvl w:val="1"/>
              <w:rPr>
                <w:rFonts w:hint="eastAsia"/>
              </w:rPr>
            </w:pPr>
          </w:p>
          <w:p w14:paraId="533D10AC">
            <w:pPr>
              <w:widowControl w:val="0"/>
              <w:spacing w:after="0" w:line="240" w:lineRule="auto"/>
              <w:outlineLvl w:val="1"/>
              <w:rPr>
                <w:rFonts w:hint="eastAsia"/>
              </w:rPr>
            </w:pPr>
            <w:r>
              <w:rPr>
                <w:rFonts w:hint="eastAsia"/>
              </w:rPr>
              <w:t>Преподаватель</w:t>
            </w:r>
          </w:p>
          <w:p w14:paraId="2BD13098">
            <w:pPr>
              <w:widowControl w:val="0"/>
              <w:spacing w:after="0" w:line="240" w:lineRule="auto"/>
              <w:outlineLvl w:val="1"/>
              <w:rPr>
                <w:rFonts w:hint="eastAsia"/>
              </w:rPr>
            </w:pPr>
            <w:r>
              <w:rPr>
                <w:rFonts w:hint="eastAsia"/>
              </w:rPr>
              <w:t>Образование: г. Талдыкорган, Жетысуский университет имени Ильяса Жансугурова, факультет физической культуры и искусств</w:t>
            </w:r>
          </w:p>
          <w:p w14:paraId="4625667E">
            <w:pPr>
              <w:widowControl w:val="0"/>
              <w:spacing w:after="0" w:line="240" w:lineRule="auto"/>
              <w:outlineLvl w:val="1"/>
              <w:rPr>
                <w:rFonts w:hint="eastAsia"/>
              </w:rPr>
            </w:pPr>
            <w:r>
              <w:rPr>
                <w:rFonts w:hint="eastAsia"/>
              </w:rPr>
              <w:t>Студент 4 курса специальности «Начальная военная подготовка и физическая культура»</w:t>
            </w:r>
          </w:p>
          <w:p w14:paraId="2FEF9466">
            <w:pPr>
              <w:widowControl w:val="0"/>
              <w:spacing w:after="0" w:line="240" w:lineRule="auto"/>
              <w:outlineLvl w:val="1"/>
              <w:rPr>
                <w:rFonts w:hint="eastAsia"/>
              </w:rPr>
            </w:pPr>
            <w:r>
              <w:rPr>
                <w:rFonts w:hint="eastAsia"/>
              </w:rPr>
              <w:t>6B01408 - Начальная военная подготовка и физическая культура</w:t>
            </w:r>
          </w:p>
          <w:p w14:paraId="771AB4A9">
            <w:pPr>
              <w:widowControl w:val="0"/>
              <w:spacing w:after="0" w:line="240" w:lineRule="auto"/>
              <w:outlineLvl w:val="1"/>
              <w:rPr>
                <w:rFonts w:hint="eastAsia"/>
              </w:rPr>
            </w:pPr>
            <w:r>
              <w:rPr>
                <w:rFonts w:hint="eastAsia"/>
              </w:rPr>
              <w:t>Дата рождения: 26.04.2005</w:t>
            </w:r>
          </w:p>
          <w:p w14:paraId="4482BCE4">
            <w:pPr>
              <w:widowControl w:val="0"/>
              <w:spacing w:after="0" w:line="240" w:lineRule="auto"/>
              <w:outlineLvl w:val="1"/>
              <w:rPr>
                <w:rFonts w:hint="eastAsia"/>
              </w:rPr>
            </w:pPr>
            <w:r>
              <w:rPr>
                <w:rFonts w:hint="eastAsia"/>
              </w:rPr>
              <w:t>Город: село Жетысу, Ескельдинский район, Жетысуская область</w:t>
            </w:r>
          </w:p>
          <w:p w14:paraId="2FE879B0">
            <w:pPr>
              <w:widowControl w:val="0"/>
              <w:spacing w:after="0" w:line="240" w:lineRule="auto"/>
              <w:outlineLvl w:val="1"/>
              <w:rPr>
                <w:rFonts w:hint="eastAsia"/>
              </w:rPr>
            </w:pPr>
            <w:r>
              <w:rPr>
                <w:rFonts w:hint="eastAsia"/>
              </w:rPr>
              <w:t>Семейное положение: холост</w:t>
            </w:r>
          </w:p>
          <w:p w14:paraId="1F5090BB">
            <w:pPr>
              <w:widowControl w:val="0"/>
              <w:spacing w:after="0" w:line="240" w:lineRule="auto"/>
              <w:outlineLvl w:val="1"/>
              <w:rPr>
                <w:rFonts w:hint="eastAsia"/>
              </w:rPr>
            </w:pPr>
            <w:r>
              <w:rPr>
                <w:rFonts w:hint="eastAsia"/>
              </w:rPr>
              <w:t>Телефон: +7 747 352 36 60</w:t>
            </w:r>
          </w:p>
          <w:p w14:paraId="41C53843"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</w:rPr>
              <w:t>E-mail: shiza050426@gmail.com</w:t>
            </w:r>
          </w:p>
          <w:p w14:paraId="7FD9045C">
            <w:pPr>
              <w:widowControl w:val="0"/>
              <w:spacing w:after="0"/>
              <w:outlineLvl w:val="1"/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7681" w:type="dxa"/>
            <w:tcBorders>
              <w:top w:val="single" w:color="FFFFFF" w:sz="8" w:space="0"/>
              <w:left w:val="single" w:color="FFFFFF" w:sz="8" w:space="0"/>
              <w:right w:val="single" w:color="FFFFFF" w:sz="8" w:space="0"/>
            </w:tcBorders>
          </w:tcPr>
          <w:p w14:paraId="68760F22">
            <w:pPr>
              <w:widowControl w:val="0"/>
              <w:spacing w:after="0"/>
              <w:contextualSpacing/>
              <w:rPr>
                <w:rFonts w:ascii="Arial" w:hAnsi="Arial" w:eastAsia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</w:pPr>
          </w:p>
        </w:tc>
      </w:tr>
      <w:tr w14:paraId="34DBB1F4">
        <w:tblPrEx>
          <w:tblLayout w:type="fixed"/>
        </w:tblPrEx>
        <w:trPr>
          <w:trHeight w:val="1256" w:hRule="atLeast"/>
        </w:trPr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1E0ACCA">
            <w:pPr>
              <w:widowControl w:val="0"/>
              <w:spacing w:after="0"/>
              <w:jc w:val="right"/>
              <w:outlineLvl w:val="0"/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ОПЫТ РАБОТЫ</w:t>
            </w:r>
          </w:p>
          <w:p w14:paraId="03C30CCE">
            <w:pPr>
              <w:widowControl w:val="0"/>
              <w:spacing w:after="0"/>
              <w:jc w:val="right"/>
              <w:outlineLvl w:val="0"/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УЧЕБНАЯ ПРАКТИКА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FD0BE5D">
            <w:pPr>
              <w:widowControl w:val="0"/>
              <w:spacing w:after="0" w:line="360" w:lineRule="auto"/>
              <w:outlineLvl w:val="2"/>
              <w:rPr>
                <w:rFonts w:hint="eastAsia"/>
              </w:rPr>
            </w:pPr>
            <w:r>
              <w:rPr>
                <w:rFonts w:hint="eastAsia"/>
              </w:rPr>
              <w:t>Начальная военная подготовка и физическое воспитание</w:t>
            </w:r>
          </w:p>
          <w:p w14:paraId="26A8458B">
            <w:pPr>
              <w:widowControl w:val="0"/>
              <w:spacing w:after="0" w:line="360" w:lineRule="auto"/>
              <w:outlineLvl w:val="2"/>
              <w:rPr>
                <w:rFonts w:hint="eastAsia"/>
              </w:rPr>
            </w:pPr>
            <w:r>
              <w:rPr>
                <w:rFonts w:hint="eastAsia"/>
              </w:rPr>
              <w:t>Март 2023 г. – Апрель 2023 г.</w:t>
            </w:r>
          </w:p>
          <w:p w14:paraId="597C0B26">
            <w:pPr>
              <w:widowControl w:val="0"/>
              <w:spacing w:after="0" w:line="360" w:lineRule="auto"/>
              <w:outlineLvl w:val="2"/>
              <w:rPr>
                <w:rFonts w:hint="eastAsia"/>
              </w:rPr>
            </w:pPr>
            <w:r>
              <w:rPr>
                <w:rFonts w:hint="eastAsia"/>
              </w:rPr>
              <w:t>г. Талдыкорган, «Средняя школа № 4 имени М. Горького»</w:t>
            </w:r>
          </w:p>
          <w:p w14:paraId="187601AA">
            <w:pPr>
              <w:widowControl w:val="0"/>
              <w:spacing w:after="0" w:line="360" w:lineRule="auto"/>
              <w:outlineLvl w:val="2"/>
              <w:rPr>
                <w:rFonts w:hint="eastAsia"/>
              </w:rPr>
            </w:pPr>
            <w:r>
              <w:rPr>
                <w:rFonts w:hint="eastAsia"/>
              </w:rPr>
              <w:t>11 марта 2024 г. – 23 марта 2024 г.</w:t>
            </w:r>
          </w:p>
          <w:p w14:paraId="44FC5598">
            <w:pPr>
              <w:widowControl w:val="0"/>
              <w:spacing w:after="0" w:line="360" w:lineRule="auto"/>
              <w:outlineLvl w:val="2"/>
              <w:rPr>
                <w:rFonts w:hint="eastAsia"/>
              </w:rPr>
            </w:pPr>
            <w:r>
              <w:rPr>
                <w:rFonts w:hint="eastAsia"/>
              </w:rPr>
              <w:t>г. Талдыкорган, «Средняя школа № 7»</w:t>
            </w:r>
          </w:p>
          <w:p w14:paraId="6753ED23">
            <w:pPr>
              <w:widowControl w:val="0"/>
              <w:spacing w:after="0" w:line="360" w:lineRule="auto"/>
              <w:outlineLvl w:val="2"/>
              <w:rPr>
                <w:rFonts w:hint="eastAsia"/>
              </w:rPr>
            </w:pPr>
            <w:r>
              <w:rPr>
                <w:rFonts w:hint="eastAsia"/>
              </w:rPr>
              <w:t>Январь 2025 г. – Февраль 2025 г.</w:t>
            </w:r>
          </w:p>
          <w:p w14:paraId="4FD0BE5D">
            <w:pPr>
              <w:widowControl w:val="0"/>
              <w:spacing w:after="0" w:line="360" w:lineRule="auto"/>
              <w:outlineLvl w:val="2"/>
              <w:rPr>
                <w:rFonts w:ascii="Times New Roman" w:hAnsi="Times New Roman" w:eastAsia="Arial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hint="eastAsia"/>
              </w:rPr>
              <w:t>Жетысуская область, Ескельдинский район, село Жетысу, Жетысуская средняя школа</w:t>
            </w:r>
          </w:p>
          <w:p w14:paraId="1D85B2FF">
            <w:pPr>
              <w:pStyle w:val="2"/>
              <w:spacing w:before="0" w:beforeAutospacing="0" w:after="0" w:afterAutospacing="0" w:line="315" w:lineRule="atLeast"/>
              <w:textAlignment w:val="baseline"/>
              <w:rPr>
                <w:rFonts w:eastAsia="Times New Roman"/>
                <w:b w:val="0"/>
                <w:bCs w:val="0"/>
                <w:color w:val="000000"/>
                <w:spacing w:val="-12"/>
                <w:sz w:val="24"/>
                <w:szCs w:val="24"/>
              </w:rPr>
            </w:pPr>
          </w:p>
          <w:p w14:paraId="6ECFCC40">
            <w:pPr>
              <w:widowControl w:val="0"/>
              <w:spacing w:after="0" w:line="240" w:lineRule="auto"/>
              <w:outlineLvl w:val="2"/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</w:tc>
        <w:tc>
          <w:tcPr>
            <w:tcW w:w="7681" w:type="dxa"/>
          </w:tcPr>
          <w:p w14:paraId="7E13D359">
            <w:pPr>
              <w:widowControl w:val="0"/>
              <w:spacing w:after="120" w:line="240" w:lineRule="auto"/>
              <w:outlineLvl w:val="1"/>
              <w:rPr>
                <w:rFonts w:ascii="Times New Roman" w:hAnsi="Times New Roman" w:eastAsia="Arial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14:paraId="75739E59">
        <w:tblPrEx>
          <w:tblLayout w:type="fixed"/>
        </w:tblPrEx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B46BD79">
            <w:pPr>
              <w:widowControl w:val="0"/>
              <w:spacing w:after="0"/>
              <w:contextualSpacing/>
              <w:jc w:val="right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13DFB103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9682DB"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b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Arial" w:cs="Times New Roman"/>
                <w:b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 xml:space="preserve">Факультет физической культуры и искуства, </w:t>
            </w:r>
            <w:r>
              <w:rPr>
                <w:rFonts w:ascii="Times New Roman" w:hAnsi="Times New Roman" w:eastAsia="Arial" w:cs="Times New Roman"/>
                <w:b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 xml:space="preserve">Начальная военная подготовка и физическая культура </w:t>
            </w:r>
          </w:p>
          <w:p w14:paraId="3426B8F7">
            <w:pPr>
              <w:widowControl w:val="0"/>
              <w:spacing w:before="120" w:after="0"/>
              <w:outlineLvl w:val="2"/>
              <w:rPr>
                <w:rFonts w:ascii="Times New Roman" w:hAnsi="Times New Roman" w:eastAsia="Arial" w:cs="Times New Roman"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Arial" w:cs="Times New Roman"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 xml:space="preserve">Май </w:t>
            </w:r>
            <w:r>
              <w:rPr>
                <w:rFonts w:ascii="Times New Roman" w:hAnsi="Times New Roman" w:eastAsia="Arial" w:cs="Times New Roman"/>
                <w:color w:val="000000" w:themeColor="text1"/>
                <w:sz w:val="24"/>
                <w:szCs w:val="24"/>
                <w:lang w:eastAsia="ru-RU"/>
                <w14:textFill>
                  <w14:solidFill>
                    <w14:schemeClr w14:val="tx1"/>
                  </w14:solidFill>
                </w14:textFill>
              </w:rPr>
              <w:t>202</w:t>
            </w:r>
            <w:r>
              <w:rPr>
                <w:rFonts w:ascii="Times New Roman" w:hAnsi="Times New Roman" w:eastAsia="Arial" w:cs="Times New Roman"/>
                <w:color w:val="000000" w:themeColor="text1"/>
                <w:sz w:val="24"/>
                <w:szCs w:val="24"/>
                <w:lang w:eastAsia="ru-RU"/>
                <w14:textFill>
                  <w14:solidFill>
                    <w14:schemeClr w14:val="tx1"/>
                  </w14:solidFill>
                </w14:textFill>
              </w:rPr>
              <w:t>6</w:t>
            </w:r>
            <w:r>
              <w:rPr>
                <w:rFonts w:ascii="Times New Roman" w:hAnsi="Times New Roman" w:eastAsia="Arial" w:cs="Times New Roman"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>г</w:t>
            </w:r>
            <w:r>
              <w:rPr>
                <w:rFonts w:ascii="Times New Roman" w:hAnsi="Times New Roman" w:eastAsia="Arial" w:cs="Times New Roman"/>
                <w:color w:val="000000" w:themeColor="text1"/>
                <w:sz w:val="24"/>
                <w:szCs w:val="24"/>
                <w:lang w:eastAsia="ru-RU"/>
                <w14:textFill>
                  <w14:solidFill>
                    <w14:schemeClr w14:val="tx1"/>
                  </w14:solidFill>
                </w14:textFill>
              </w:rPr>
              <w:t xml:space="preserve">, </w:t>
            </w:r>
            <w:r>
              <w:rPr>
                <w:rFonts w:ascii="Times New Roman" w:hAnsi="Times New Roman" w:eastAsia="Arial" w:cs="Times New Roman"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>Очная</w:t>
            </w:r>
          </w:p>
          <w:p w14:paraId="4C92B86B">
            <w:pPr>
              <w:widowControl w:val="0"/>
              <w:spacing w:before="120" w:after="0"/>
              <w:outlineLvl w:val="2"/>
              <w:rPr>
                <w:rFonts w:ascii="Times New Roman" w:hAnsi="Times New Roman" w:eastAsia="Arial" w:cs="Times New Roman"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Arial" w:cs="Times New Roman"/>
                <w:b/>
                <w:color w:val="000000" w:themeColor="text1"/>
                <w:sz w:val="24"/>
                <w:szCs w:val="24"/>
                <w:lang w:eastAsia="ru-RU"/>
                <w14:textFill>
                  <w14:solidFill>
                    <w14:schemeClr w14:val="tx1"/>
                  </w14:solidFill>
                </w14:textFill>
              </w:rPr>
              <w:t>Жетысуский университет имени Ильяса Жансугурова, город</w:t>
            </w:r>
            <w:r>
              <w:rPr>
                <w:rFonts w:ascii="Times New Roman" w:hAnsi="Times New Roman" w:eastAsia="Arial" w:cs="Times New Roman"/>
                <w:b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 xml:space="preserve"> Талдыкорган</w:t>
            </w:r>
          </w:p>
          <w:p w14:paraId="33B9AECC">
            <w:pPr>
              <w:widowControl w:val="0"/>
              <w:spacing w:after="0"/>
              <w:contextualSpacing/>
              <w:rPr>
                <w:rFonts w:ascii="Times New Roman" w:hAnsi="Times New Roman" w:eastAsia="Arial" w:cs="Times New Roman"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Arial" w:cs="Times New Roman"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 xml:space="preserve">Средний балл (GPA) за всё время обучения — </w:t>
            </w:r>
          </w:p>
        </w:tc>
        <w:tc>
          <w:tcPr>
            <w:tcW w:w="7681" w:type="dxa"/>
          </w:tcPr>
          <w:p w14:paraId="6B5250FB"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14:paraId="5B9C4080">
        <w:tblPrEx>
          <w:tblLayout w:type="fixed"/>
        </w:tblPrEx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8EBF27">
            <w:pPr>
              <w:widowControl w:val="0"/>
              <w:spacing w:after="0"/>
              <w:contextualSpacing/>
              <w:jc w:val="right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>
              <w:rPr>
                <w:rFonts w:ascii="Times New Roman" w:hAnsi="Times New Roman" w:eastAsia="Arial" w:cs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52484110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D4CF22B">
            <w:pPr>
              <w:widowControl w:val="0"/>
              <w:spacing w:after="0"/>
              <w:outlineLvl w:val="2"/>
              <w:rPr>
                <w:rFonts w:ascii="Times New Roman" w:hAnsi="Times New Roman" w:eastAsia="Arial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color w:val="262626"/>
                <w:sz w:val="24"/>
                <w:szCs w:val="24"/>
                <w:lang w:val="kk-KZ" w:eastAsia="ru-RU"/>
              </w:rPr>
              <w:t xml:space="preserve">Учитель </w:t>
            </w:r>
            <w:r>
              <w:rPr>
                <w:rFonts w:ascii="Times New Roman" w:hAnsi="Times New Roman" w:eastAsia="Arial" w:cs="Times New Roman"/>
                <w:b/>
                <w:color w:val="262626"/>
                <w:sz w:val="24"/>
                <w:szCs w:val="24"/>
                <w:lang w:val="kk-KZ" w:eastAsia="ru-RU"/>
              </w:rPr>
              <w:t>начальной военной подготовки и физической культуры</w:t>
            </w:r>
          </w:p>
          <w:p w14:paraId="2C33D5C2">
            <w:pPr>
              <w:widowControl w:val="0"/>
              <w:spacing w:after="0"/>
              <w:outlineLvl w:val="2"/>
              <w:rPr>
                <w:rFonts w:ascii="Times New Roman" w:hAnsi="Times New Roman" w:eastAsia="Arial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  <w:tc>
          <w:tcPr>
            <w:tcW w:w="7681" w:type="dxa"/>
          </w:tcPr>
          <w:p w14:paraId="358982A6">
            <w:pPr>
              <w:widowControl w:val="0"/>
              <w:spacing w:after="0"/>
              <w:outlineLvl w:val="2"/>
              <w:rPr>
                <w:rFonts w:ascii="Times New Roman" w:hAnsi="Times New Roman" w:eastAsia="Arial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14:paraId="379653FE">
        <w:tblPrEx>
          <w:tblLayout w:type="fixed"/>
        </w:tblPrEx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636437">
            <w:pPr>
              <w:widowControl w:val="0"/>
              <w:spacing w:after="0"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8829CD3">
            <w:pPr>
              <w:widowControl w:val="0"/>
              <w:numPr>
                <w:ilvl w:val="0"/>
                <w:numId w:val="5"/>
              </w:numPr>
              <w:shd w:val="clear" w:color="auto" w:fill="FFFFFF"/>
              <w:spacing w:after="0"/>
              <w:contextualSpacing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Цифровая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грамотность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  <w:t>: MS Word, MS PowerPoint, WPS Office.</w:t>
            </w:r>
          </w:p>
          <w:p w14:paraId="0E6B7383">
            <w:pPr>
              <w:widowControl w:val="0"/>
              <w:numPr>
                <w:ilvl w:val="0"/>
                <w:numId w:val="5"/>
              </w:numPr>
              <w:shd w:val="clear" w:color="auto" w:fill="FFFFFF"/>
              <w:spacing w:after="0"/>
              <w:contextualSpacing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Коммуникация и лидерские способности</w:t>
            </w:r>
          </w:p>
          <w:p w14:paraId="4B3B28BA">
            <w:pPr>
              <w:widowControl w:val="0"/>
              <w:shd w:val="clear" w:color="auto" w:fill="FFFFFF"/>
              <w:spacing w:after="0"/>
              <w:ind w:left="360"/>
              <w:contextualSpacing/>
              <w:rPr>
                <w:rFonts w:ascii="Times New Roman" w:hAnsi="Times New Roman" w:eastAsia="Times New Roman" w:cs="Times New Roman"/>
                <w:color w:val="7F7F7F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</w:tcPr>
          <w:p w14:paraId="1EB59135">
            <w:pPr>
              <w:widowControl w:val="0"/>
              <w:numPr>
                <w:ilvl w:val="0"/>
                <w:numId w:val="5"/>
              </w:numPr>
              <w:shd w:val="clear" w:color="auto" w:fill="FFFFFF"/>
              <w:spacing w:after="0"/>
              <w:contextualSpacing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14:paraId="04227707">
        <w:tblPrEx>
          <w:tblLayout w:type="fixed"/>
        </w:tblPrEx>
        <w:trPr>
          <w:trHeight w:val="758" w:hRule="atLeast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210ABF">
            <w:pPr>
              <w:widowControl w:val="0"/>
              <w:spacing w:after="0"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08FB252">
            <w:pPr>
              <w:pStyle w:val="10"/>
              <w:widowControl w:val="0"/>
              <w:numPr>
                <w:ilvl w:val="1"/>
                <w:numId w:val="6"/>
              </w:numPr>
              <w:outlineLvl w:val="0"/>
              <w:rPr>
                <w:rStyle w:val="14"/>
                <w:rFonts w:ascii="Times New Roman" w:hAnsi="Times New Roman" w:cs="Times New Roman" w:eastAsiaTheme="minorEastAsia"/>
                <w:sz w:val="24"/>
                <w:szCs w:val="24"/>
                <w:lang w:eastAsia="ru-RU"/>
              </w:rPr>
            </w:pPr>
            <w:r>
              <w:rPr>
                <w:rStyle w:val="14"/>
                <w:rFonts w:ascii="Times New Roman" w:hAnsi="Times New Roman" w:cs="Times New Roman" w:eastAsiaTheme="minorEastAsia"/>
                <w:sz w:val="24"/>
                <w:szCs w:val="24"/>
                <w:lang w:eastAsia="ru-RU"/>
              </w:rPr>
              <w:t>критическое мышление;</w:t>
            </w:r>
          </w:p>
          <w:p w14:paraId="03B8CE3B">
            <w:pPr>
              <w:pStyle w:val="10"/>
              <w:widowControl w:val="0"/>
              <w:numPr>
                <w:ilvl w:val="1"/>
                <w:numId w:val="6"/>
              </w:numPr>
              <w:outlineLvl w:val="0"/>
              <w:rPr>
                <w:rStyle w:val="14"/>
                <w:rFonts w:ascii="Times New Roman" w:hAnsi="Times New Roman" w:cs="Times New Roman" w:eastAsiaTheme="minorEastAsia"/>
                <w:sz w:val="24"/>
                <w:szCs w:val="24"/>
                <w:lang w:eastAsia="ru-RU"/>
              </w:rPr>
            </w:pPr>
            <w:r>
              <w:rPr>
                <w:rStyle w:val="14"/>
                <w:rFonts w:ascii="Times New Roman" w:hAnsi="Times New Roman" w:cs="Times New Roman" w:eastAsiaTheme="minorEastAsia"/>
                <w:sz w:val="24"/>
                <w:szCs w:val="24"/>
                <w:lang w:eastAsia="ru-RU"/>
              </w:rPr>
              <w:t>высокая ответственность;</w:t>
            </w:r>
          </w:p>
          <w:p w14:paraId="63CC6A20">
            <w:pPr>
              <w:pStyle w:val="10"/>
              <w:widowControl w:val="0"/>
              <w:numPr>
                <w:ilvl w:val="1"/>
                <w:numId w:val="6"/>
              </w:numPr>
              <w:outlineLvl w:val="0"/>
              <w:rPr>
                <w:rStyle w:val="14"/>
                <w:rFonts w:ascii="Times New Roman" w:hAnsi="Times New Roman" w:cs="Times New Roman" w:eastAsiaTheme="minorEastAsia"/>
                <w:sz w:val="24"/>
                <w:szCs w:val="24"/>
                <w:lang w:eastAsia="ru-RU"/>
              </w:rPr>
            </w:pPr>
            <w:r>
              <w:rPr>
                <w:rStyle w:val="14"/>
                <w:rFonts w:ascii="Times New Roman" w:hAnsi="Times New Roman" w:cs="Times New Roman" w:eastAsiaTheme="minorEastAsia"/>
                <w:sz w:val="24"/>
                <w:szCs w:val="24"/>
                <w:lang w:eastAsia="ru-RU"/>
              </w:rPr>
              <w:t>навыки работы с аудиторией;</w:t>
            </w:r>
          </w:p>
          <w:p w14:paraId="34102C69">
            <w:pPr>
              <w:pStyle w:val="10"/>
              <w:widowControl w:val="0"/>
              <w:numPr>
                <w:ilvl w:val="1"/>
                <w:numId w:val="6"/>
              </w:numPr>
              <w:outlineLvl w:val="0"/>
              <w:rPr>
                <w:rStyle w:val="14"/>
                <w:rFonts w:ascii="Times New Roman" w:hAnsi="Times New Roman" w:cs="Times New Roman" w:eastAsiaTheme="minorEastAsia"/>
                <w:sz w:val="24"/>
                <w:szCs w:val="24"/>
                <w:lang w:eastAsia="ru-RU"/>
              </w:rPr>
            </w:pPr>
            <w:r>
              <w:rPr>
                <w:rStyle w:val="14"/>
                <w:rFonts w:ascii="Times New Roman" w:hAnsi="Times New Roman" w:cs="Times New Roman" w:eastAsiaTheme="minorEastAsia"/>
                <w:sz w:val="24"/>
                <w:szCs w:val="24"/>
                <w:lang w:eastAsia="ru-RU"/>
              </w:rPr>
              <w:t>способность передавать обратную связь;</w:t>
            </w:r>
          </w:p>
          <w:p w14:paraId="6B84895D">
            <w:pPr>
              <w:pStyle w:val="10"/>
              <w:widowControl w:val="0"/>
              <w:numPr>
                <w:ilvl w:val="1"/>
                <w:numId w:val="6"/>
              </w:numPr>
              <w:outlineLvl w:val="0"/>
              <w:rPr>
                <w:rStyle w:val="14"/>
                <w:rFonts w:ascii="Times New Roman" w:hAnsi="Times New Roman" w:cs="Times New Roman" w:eastAsiaTheme="minorEastAsia"/>
                <w:sz w:val="24"/>
                <w:szCs w:val="24"/>
                <w:lang w:eastAsia="ru-RU"/>
              </w:rPr>
            </w:pPr>
            <w:r>
              <w:rPr>
                <w:rStyle w:val="14"/>
                <w:rFonts w:ascii="Times New Roman" w:hAnsi="Times New Roman" w:cs="Times New Roman" w:eastAsiaTheme="minorEastAsia"/>
                <w:sz w:val="24"/>
                <w:szCs w:val="24"/>
                <w:lang w:eastAsia="ru-RU"/>
              </w:rPr>
              <w:t>способность к командной работе;</w:t>
            </w:r>
          </w:p>
          <w:p w14:paraId="5696B117">
            <w:pPr>
              <w:pStyle w:val="10"/>
              <w:widowControl w:val="0"/>
              <w:numPr>
                <w:ilvl w:val="1"/>
                <w:numId w:val="6"/>
              </w:numPr>
              <w:outlineLvl w:val="0"/>
              <w:rPr>
                <w:rStyle w:val="14"/>
                <w:rFonts w:ascii="Times New Roman" w:hAnsi="Times New Roman" w:cs="Times New Roman" w:eastAsiaTheme="minorEastAsia"/>
                <w:sz w:val="24"/>
                <w:szCs w:val="24"/>
                <w:lang w:eastAsia="ru-RU"/>
              </w:rPr>
            </w:pPr>
            <w:r>
              <w:rPr>
                <w:rStyle w:val="14"/>
                <w:rFonts w:ascii="Times New Roman" w:hAnsi="Times New Roman" w:cs="Times New Roman" w:eastAsiaTheme="minorEastAsia"/>
                <w:sz w:val="24"/>
                <w:szCs w:val="24"/>
                <w:lang w:eastAsia="ru-RU"/>
              </w:rPr>
              <w:t>аналитическое мышление;</w:t>
            </w:r>
          </w:p>
          <w:p w14:paraId="53C7569C">
            <w:pPr>
              <w:pStyle w:val="10"/>
              <w:widowControl w:val="0"/>
              <w:numPr>
                <w:ilvl w:val="1"/>
                <w:numId w:val="6"/>
              </w:numPr>
              <w:outlineLvl w:val="0"/>
              <w:rPr>
                <w:rFonts w:ascii="Times New Roman" w:hAnsi="Times New Roman" w:cs="Times New Roman" w:eastAsiaTheme="minorEastAsia"/>
                <w:sz w:val="24"/>
                <w:szCs w:val="24"/>
                <w:lang w:val="kk-KZ" w:eastAsia="ru-RU"/>
              </w:rPr>
            </w:pPr>
            <w:r>
              <w:rPr>
                <w:rStyle w:val="14"/>
                <w:rFonts w:ascii="Times New Roman" w:hAnsi="Times New Roman" w:cs="Times New Roman" w:eastAsiaTheme="minorEastAsia"/>
                <w:sz w:val="24"/>
                <w:szCs w:val="24"/>
                <w:lang w:eastAsia="ru-RU"/>
              </w:rPr>
              <w:t>творческое мышление.</w:t>
            </w:r>
          </w:p>
          <w:p w14:paraId="124BE1CF">
            <w:pPr>
              <w:rPr>
                <w:shd w:val="clear" w:color="auto" w:fill="FFFFFF"/>
                <w:lang w:eastAsia="ru-RU"/>
              </w:rPr>
            </w:pPr>
          </w:p>
        </w:tc>
        <w:tc>
          <w:tcPr>
            <w:tcW w:w="7681" w:type="dxa"/>
          </w:tcPr>
          <w:p w14:paraId="5E145122">
            <w:pPr>
              <w:widowControl w:val="0"/>
              <w:jc w:val="right"/>
              <w:outlineLvl w:val="0"/>
              <w:rPr>
                <w:rStyle w:val="14"/>
                <w:rFonts w:ascii="Times New Roman" w:hAnsi="Times New Roman" w:cs="Times New Roman" w:eastAsiaTheme="minorEastAsia"/>
                <w:sz w:val="24"/>
                <w:szCs w:val="24"/>
                <w:lang w:eastAsia="ru-RU"/>
              </w:rPr>
            </w:pPr>
          </w:p>
        </w:tc>
      </w:tr>
      <w:tr w14:paraId="15B06CB4">
        <w:tblPrEx>
          <w:tblLayout w:type="fixed"/>
        </w:tblPrEx>
        <w:trPr>
          <w:trHeight w:val="1041" w:hRule="atLeast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3CFD31">
            <w:pPr>
              <w:widowControl w:val="0"/>
              <w:spacing w:after="0"/>
              <w:jc w:val="right"/>
              <w:outlineLvl w:val="0"/>
              <w:rPr>
                <w:rFonts w:ascii="Times New Roman" w:hAnsi="Times New Roman" w:eastAsia="Arial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ABA924">
            <w:pPr>
              <w:widowControl w:val="0"/>
              <w:numPr>
                <w:ilvl w:val="0"/>
                <w:numId w:val="7"/>
              </w:numPr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  <w:t>Знание делового этикета;</w:t>
            </w:r>
          </w:p>
          <w:p w14:paraId="18848965">
            <w:pPr>
              <w:widowControl w:val="0"/>
              <w:numPr>
                <w:ilvl w:val="0"/>
                <w:numId w:val="7"/>
              </w:numPr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  <w:t>Навыки организации различных учебных процессов;</w:t>
            </w:r>
          </w:p>
          <w:p w14:paraId="7F7A6638">
            <w:pPr>
              <w:widowControl w:val="0"/>
              <w:numPr>
                <w:ilvl w:val="0"/>
                <w:numId w:val="7"/>
              </w:numPr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  <w:t>Знание педагогики и психологии обучения.</w:t>
            </w:r>
          </w:p>
        </w:tc>
        <w:tc>
          <w:tcPr>
            <w:tcW w:w="7681" w:type="dxa"/>
          </w:tcPr>
          <w:p w14:paraId="689E9CF4">
            <w:pPr>
              <w:widowControl w:val="0"/>
              <w:numPr>
                <w:ilvl w:val="0"/>
                <w:numId w:val="7"/>
              </w:numPr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</w:pPr>
          </w:p>
        </w:tc>
      </w:tr>
      <w:tr w14:paraId="6682F353">
        <w:tblPrEx>
          <w:tblLayout w:type="fixed"/>
        </w:tblPrEx>
        <w:trPr>
          <w:trHeight w:val="2067" w:hRule="atLeast"/>
        </w:trPr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4700B2">
            <w:pPr>
              <w:widowControl w:val="0"/>
              <w:spacing w:after="0"/>
              <w:contextualSpacing/>
              <w:jc w:val="right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3AF27532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AEAF83">
            <w:pPr>
              <w:widowControl w:val="0"/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lang w:eastAsia="ru-RU"/>
              </w:rPr>
            </w:pPr>
          </w:p>
          <w:p w14:paraId="01EFC5C6">
            <w:pPr>
              <w:widowControl w:val="0"/>
              <w:numPr>
                <w:ilvl w:val="0"/>
                <w:numId w:val="7"/>
              </w:numPr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lang w:eastAsia="ru-RU"/>
              </w:rPr>
              <w:t>Интерес: участие в групповых играх, смотреть разные фильмы.</w:t>
            </w:r>
          </w:p>
        </w:tc>
        <w:tc>
          <w:tcPr>
            <w:tcW w:w="7681" w:type="dxa"/>
          </w:tcPr>
          <w:p w14:paraId="7412F7E3">
            <w:pPr>
              <w:widowControl w:val="0"/>
              <w:numPr>
                <w:ilvl w:val="0"/>
                <w:numId w:val="7"/>
              </w:numPr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lang w:eastAsia="ru-RU"/>
              </w:rPr>
            </w:pPr>
          </w:p>
        </w:tc>
      </w:tr>
    </w:tbl>
    <w:p w14:paraId="48BDB269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0724F45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C57DDD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1E6376E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7E944E3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9A3EA3E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5E51F9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D7B8443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68DF121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E686351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81A33DE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2EF1992F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Style w:val="8"/>
        <w:tblpPr w:leftFromText="180" w:rightFromText="180" w:vertAnchor="page" w:horzAnchor="page" w:tblpX="857" w:tblpY="676"/>
        <w:tblW w:w="10745" w:type="dxa"/>
        <w:tblInd w:w="0" w:type="dxa"/>
        <w:tbl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050"/>
        <w:gridCol w:w="7695"/>
      </w:tblGrid>
      <w:tr w14:paraId="72E390B8">
        <w:tblPrEx>
          <w:tblLayout w:type="fixed"/>
        </w:tblPrEx>
        <w:trPr>
          <w:trHeight w:val="3875" w:hRule="atLeast"/>
        </w:trPr>
        <w:tc>
          <w:tcPr>
            <w:tcW w:w="3050" w:type="dxa"/>
            <w:tcBorders>
              <w:top w:val="nil"/>
              <w:left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0DE7766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bookmarkStart w:id="5" w:name="_GoBack"/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114300" distR="114300">
                  <wp:extent cx="1663065" cy="2217420"/>
                  <wp:effectExtent l="0" t="0" r="0" b="0"/>
                  <wp:docPr id="6" name="Рисунок 6" descr="2025-10-23 16:46:06.853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Рисунок 6" descr="2025-10-23 16:46:06.853000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065" cy="2217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5"/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94F3BE9">
            <w:pPr>
              <w:widowControl w:val="0"/>
              <w:spacing w:after="0" w:line="240" w:lineRule="auto"/>
              <w:outlineLvl w:val="1"/>
              <w:rPr>
                <w:rFonts w:hint="eastAsia"/>
              </w:rPr>
            </w:pPr>
            <w:r>
              <w:rPr>
                <w:rFonts w:hint="eastAsia"/>
              </w:rPr>
              <w:t xml:space="preserve">Kopirbai Raiymbek </w:t>
            </w:r>
          </w:p>
          <w:p w14:paraId="000FDB03">
            <w:pPr>
              <w:widowControl w:val="0"/>
              <w:spacing w:after="0" w:line="240" w:lineRule="auto"/>
              <w:outlineLvl w:val="1"/>
              <w:rPr>
                <w:rFonts w:hint="eastAsia"/>
              </w:rPr>
            </w:pPr>
          </w:p>
          <w:p w14:paraId="157B975F">
            <w:pPr>
              <w:widowControl w:val="0"/>
              <w:spacing w:after="0" w:line="240" w:lineRule="auto"/>
              <w:outlineLvl w:val="1"/>
              <w:rPr>
                <w:rFonts w:hint="eastAsia"/>
              </w:rPr>
            </w:pPr>
            <w:r>
              <w:rPr>
                <w:rFonts w:hint="eastAsia"/>
              </w:rPr>
              <w:t xml:space="preserve">Teacher </w:t>
            </w:r>
          </w:p>
          <w:p w14:paraId="175F193A">
            <w:pPr>
              <w:widowControl w:val="0"/>
              <w:spacing w:after="0" w:line="240" w:lineRule="auto"/>
              <w:outlineLvl w:val="1"/>
              <w:rPr>
                <w:rFonts w:hint="eastAsia"/>
              </w:rPr>
            </w:pPr>
            <w:r>
              <w:rPr>
                <w:rFonts w:hint="eastAsia"/>
              </w:rPr>
              <w:t xml:space="preserve">Education: Taldykorgan city, Ilyas Zhansugurov Zhetysu University, Faculty of Physical Culture and Arts </w:t>
            </w:r>
          </w:p>
          <w:p w14:paraId="70D6104D">
            <w:pPr>
              <w:widowControl w:val="0"/>
              <w:spacing w:after="0" w:line="240" w:lineRule="auto"/>
              <w:outlineLvl w:val="1"/>
              <w:rPr>
                <w:rFonts w:hint="eastAsia"/>
              </w:rPr>
            </w:pPr>
            <w:r>
              <w:rPr>
                <w:rFonts w:hint="eastAsia"/>
              </w:rPr>
              <w:t xml:space="preserve">4th year student of the specialty "Initial Military Training and Physical Culture" </w:t>
            </w:r>
          </w:p>
          <w:p w14:paraId="29EB0D58">
            <w:pPr>
              <w:widowControl w:val="0"/>
              <w:spacing w:after="0" w:line="240" w:lineRule="auto"/>
              <w:outlineLvl w:val="1"/>
              <w:rPr>
                <w:rFonts w:hint="eastAsia"/>
              </w:rPr>
            </w:pPr>
            <w:r>
              <w:rPr>
                <w:rFonts w:hint="eastAsia"/>
              </w:rPr>
              <w:t xml:space="preserve">6B01408 - Initial Military Training and Physical Culture </w:t>
            </w:r>
          </w:p>
          <w:p w14:paraId="176D8935">
            <w:pPr>
              <w:widowControl w:val="0"/>
              <w:spacing w:after="0" w:line="240" w:lineRule="auto"/>
              <w:outlineLvl w:val="1"/>
              <w:rPr>
                <w:rFonts w:hint="eastAsia"/>
              </w:rPr>
            </w:pPr>
            <w:r>
              <w:rPr>
                <w:rFonts w:hint="eastAsia"/>
              </w:rPr>
              <w:t xml:space="preserve">Date of Birth: 26.04.2005 </w:t>
            </w:r>
          </w:p>
          <w:p w14:paraId="7E45BBD9">
            <w:pPr>
              <w:widowControl w:val="0"/>
              <w:spacing w:after="0" w:line="240" w:lineRule="auto"/>
              <w:outlineLvl w:val="1"/>
              <w:rPr>
                <w:rFonts w:hint="eastAsia"/>
              </w:rPr>
            </w:pPr>
            <w:r>
              <w:rPr>
                <w:rFonts w:hint="eastAsia"/>
              </w:rPr>
              <w:t xml:space="preserve">City: Zhetysu village, Eskeldy district, Zhetysu region </w:t>
            </w:r>
          </w:p>
          <w:p w14:paraId="55F4921C">
            <w:pPr>
              <w:widowControl w:val="0"/>
              <w:spacing w:after="0" w:line="240" w:lineRule="auto"/>
              <w:outlineLvl w:val="1"/>
              <w:rPr>
                <w:rFonts w:hint="eastAsia"/>
              </w:rPr>
            </w:pPr>
            <w:r>
              <w:rPr>
                <w:rFonts w:hint="eastAsia"/>
              </w:rPr>
              <w:t xml:space="preserve">Marital status: single </w:t>
            </w:r>
          </w:p>
          <w:p w14:paraId="5471ECD6">
            <w:pPr>
              <w:widowControl w:val="0"/>
              <w:spacing w:after="0" w:line="240" w:lineRule="auto"/>
              <w:outlineLvl w:val="1"/>
              <w:rPr>
                <w:rFonts w:hint="eastAsia"/>
              </w:rPr>
            </w:pPr>
            <w:r>
              <w:rPr>
                <w:rFonts w:hint="eastAsia"/>
              </w:rPr>
              <w:t xml:space="preserve">Phone: +7 747 352 36 60 </w:t>
            </w:r>
          </w:p>
          <w:p w14:paraId="694F3BE9"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hint="eastAsia"/>
              </w:rPr>
              <w:t>E-mail: shiza050426@gmail.com</w:t>
            </w:r>
          </w:p>
          <w:p w14:paraId="0159F39D">
            <w:pPr>
              <w:widowControl w:val="0"/>
              <w:spacing w:after="0"/>
              <w:outlineLvl w:val="1"/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14:paraId="0A0A9B20">
        <w:tblPrEx>
          <w:tblLayout w:type="fixed"/>
        </w:tblPrEx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F33D603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22A5F72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688E8A3">
            <w:pPr>
              <w:rPr>
                <w:rFonts w:hint="eastAsia"/>
              </w:rPr>
            </w:pPr>
            <w:r>
              <w:rPr>
                <w:rFonts w:hint="eastAsia"/>
              </w:rPr>
              <w:t xml:space="preserve">Initial military training and physical education </w:t>
            </w:r>
          </w:p>
          <w:p w14:paraId="2305FDC4">
            <w:pPr>
              <w:rPr>
                <w:rFonts w:hint="eastAsia"/>
              </w:rPr>
            </w:pPr>
            <w:r>
              <w:rPr>
                <w:rFonts w:hint="eastAsia"/>
              </w:rPr>
              <w:t xml:space="preserve">March 2023 – April 2023 </w:t>
            </w:r>
          </w:p>
          <w:p w14:paraId="7C3F4223">
            <w:pPr>
              <w:rPr>
                <w:rFonts w:hint="eastAsia"/>
              </w:rPr>
            </w:pPr>
            <w:r>
              <w:rPr>
                <w:rFonts w:hint="eastAsia"/>
              </w:rPr>
              <w:t xml:space="preserve">Taldykorgan city, "Secondary school No. 4 named after M. Gorky" </w:t>
            </w:r>
          </w:p>
          <w:p w14:paraId="20BEC334">
            <w:pPr>
              <w:rPr>
                <w:rFonts w:hint="eastAsia"/>
              </w:rPr>
            </w:pPr>
            <w:r>
              <w:rPr>
                <w:rFonts w:hint="eastAsia"/>
              </w:rPr>
              <w:t xml:space="preserve">March 11, 2024 – March 23, 2024 </w:t>
            </w:r>
          </w:p>
          <w:p w14:paraId="55F71A8D">
            <w:pPr>
              <w:rPr>
                <w:rFonts w:hint="eastAsia"/>
              </w:rPr>
            </w:pPr>
            <w:r>
              <w:rPr>
                <w:rFonts w:hint="eastAsia"/>
              </w:rPr>
              <w:t xml:space="preserve">Taldykorgan city, "Secondary school No. 7" </w:t>
            </w:r>
          </w:p>
          <w:p w14:paraId="61A68BD2">
            <w:pPr>
              <w:rPr>
                <w:rFonts w:hint="eastAsia"/>
              </w:rPr>
            </w:pPr>
            <w:r>
              <w:rPr>
                <w:rFonts w:hint="eastAsia"/>
              </w:rPr>
              <w:t xml:space="preserve">January 2025 – February 2025 </w:t>
            </w:r>
          </w:p>
          <w:p w14:paraId="7688E8A3">
            <w:pPr>
              <w:rPr>
                <w:rFonts w:ascii="Times New Roman" w:hAnsi="Times New Roman" w:eastAsia="Arial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hint="eastAsia"/>
              </w:rPr>
              <w:t>Zhetysu region, Eskeldy district, Zhetysu village, Zhetysu secondary school</w:t>
            </w:r>
          </w:p>
          <w:p w14:paraId="5F2E3095">
            <w:pPr>
              <w:widowControl w:val="0"/>
              <w:spacing w:after="0" w:line="240" w:lineRule="auto"/>
              <w:outlineLvl w:val="2"/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</w:pPr>
          </w:p>
        </w:tc>
      </w:tr>
      <w:tr w14:paraId="096F4114">
        <w:tblPrEx>
          <w:tblLayout w:type="fixed"/>
        </w:tblPrEx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EDC9AE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645EF4BF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E029BE">
            <w:pPr>
              <w:widowControl w:val="0"/>
              <w:spacing w:after="0" w:line="360" w:lineRule="auto"/>
              <w:outlineLvl w:val="1"/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en-GB" w:eastAsia="ru-RU"/>
              </w:rPr>
            </w:pPr>
            <w:r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Higher Physical Culture and Art, </w:t>
            </w:r>
            <w:r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kk-KZ" w:eastAsia="ru-RU"/>
              </w:rPr>
              <w:t>Basic military training and physical education</w:t>
            </w:r>
            <w:r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en-GB" w:eastAsia="ru-RU"/>
              </w:rPr>
              <w:t xml:space="preserve"> </w:t>
            </w:r>
          </w:p>
          <w:p w14:paraId="17AE1626">
            <w:pPr>
              <w:widowControl w:val="0"/>
              <w:spacing w:after="0" w:line="360" w:lineRule="auto"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May 2025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GB" w:eastAsia="ru-RU"/>
              </w:rPr>
              <w:t xml:space="preserve">,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 Full-time</w:t>
            </w:r>
          </w:p>
          <w:p w14:paraId="0C946528"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Zhetysu University named after Ilyas Zhansugurov, Taldykorgan city</w:t>
            </w:r>
          </w:p>
          <w:p w14:paraId="33F96F99"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The average score (GPA) for the entire time of study is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 w14:paraId="033AFFAD">
            <w:pPr>
              <w:widowControl w:val="0"/>
              <w:spacing w:after="0"/>
              <w:contextualSpacing/>
              <w:rPr>
                <w:rFonts w:ascii="Times New Roman" w:hAnsi="Times New Roman" w:eastAsia="Arial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14:paraId="4C5765EF">
        <w:tblPrEx>
          <w:tblLayout w:type="fixed"/>
        </w:tblPrEx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C205CB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50915E51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EF9C98"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b/>
                <w:color w:val="262626"/>
                <w:sz w:val="24"/>
                <w:szCs w:val="24"/>
                <w:lang w:val="en-GB" w:eastAsia="ru-RU"/>
              </w:rPr>
            </w:pPr>
            <w:r>
              <w:rPr>
                <w:rFonts w:ascii="Times New Roman" w:hAnsi="Times New Roman" w:eastAsia="Arial" w:cs="Times New Roman"/>
                <w:b/>
                <w:color w:val="262626"/>
                <w:sz w:val="24"/>
                <w:szCs w:val="24"/>
                <w:lang w:val="kk-KZ" w:eastAsia="ru-RU"/>
              </w:rPr>
              <w:t xml:space="preserve">Basic military training and physical education teacher </w:t>
            </w:r>
          </w:p>
        </w:tc>
      </w:tr>
      <w:tr w14:paraId="3D928F73">
        <w:tblPrEx>
          <w:tblLayout w:type="fixed"/>
        </w:tblPrEx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FEE5F2F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8FCFB53">
            <w:pPr>
              <w:widowControl w:val="0"/>
              <w:numPr>
                <w:ilvl w:val="0"/>
                <w:numId w:val="5"/>
              </w:numPr>
              <w:shd w:val="clear" w:color="auto" w:fill="FFFFFF"/>
              <w:spacing w:after="0"/>
              <w:contextualSpacing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  <w:t>Digital literacy: MS Word, MS PowerPoint, WPS Office.</w:t>
            </w:r>
          </w:p>
          <w:p w14:paraId="066A7837">
            <w:pPr>
              <w:widowControl w:val="0"/>
              <w:numPr>
                <w:ilvl w:val="0"/>
                <w:numId w:val="5"/>
              </w:numPr>
              <w:shd w:val="clear" w:color="auto" w:fill="FFFFFF"/>
              <w:spacing w:after="0"/>
              <w:contextualSpacing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  <w:t>Communication and leadership skills</w:t>
            </w:r>
          </w:p>
        </w:tc>
      </w:tr>
      <w:tr w14:paraId="36BB8B51">
        <w:tblPrEx>
          <w:tblLayout w:type="fixed"/>
        </w:tblPrEx>
        <w:trPr>
          <w:trHeight w:val="758" w:hRule="atLeast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A9614D5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209D98">
            <w:pPr>
              <w:numPr>
                <w:ilvl w:val="0"/>
                <w:numId w:val="8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critical thinking;</w:t>
            </w:r>
          </w:p>
          <w:p w14:paraId="334AA291">
            <w:pPr>
              <w:numPr>
                <w:ilvl w:val="0"/>
                <w:numId w:val="8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high responsibility;</w:t>
            </w:r>
          </w:p>
          <w:p w14:paraId="514B600E">
            <w:pPr>
              <w:numPr>
                <w:ilvl w:val="0"/>
                <w:numId w:val="8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audience skills;</w:t>
            </w:r>
          </w:p>
          <w:p w14:paraId="53B0C895">
            <w:pPr>
              <w:numPr>
                <w:ilvl w:val="0"/>
                <w:numId w:val="8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ability to transmit feedback;</w:t>
            </w:r>
          </w:p>
          <w:p w14:paraId="400BF19E">
            <w:pPr>
              <w:numPr>
                <w:ilvl w:val="0"/>
                <w:numId w:val="8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teamwork capability;</w:t>
            </w:r>
          </w:p>
          <w:p w14:paraId="25410D0C">
            <w:pPr>
              <w:numPr>
                <w:ilvl w:val="0"/>
                <w:numId w:val="8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analytical thinking;</w:t>
            </w:r>
          </w:p>
          <w:p w14:paraId="01BFD0D7">
            <w:pPr>
              <w:numPr>
                <w:ilvl w:val="0"/>
                <w:numId w:val="8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creative thinking.</w:t>
            </w:r>
          </w:p>
        </w:tc>
      </w:tr>
      <w:tr w14:paraId="645BDA8C">
        <w:tblPrEx>
          <w:tblLayout w:type="fixed"/>
        </w:tblPrEx>
        <w:trPr>
          <w:trHeight w:val="1041" w:hRule="atLeast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DC79A5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hAnsi="Times New Roman" w:eastAsia="Arial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0DC0BCB">
            <w:pPr>
              <w:widowControl w:val="0"/>
              <w:numPr>
                <w:ilvl w:val="0"/>
                <w:numId w:val="7"/>
              </w:numPr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  <w:t>Knowledge of business etiquette;</w:t>
            </w:r>
          </w:p>
          <w:p w14:paraId="54BD3B98">
            <w:pPr>
              <w:widowControl w:val="0"/>
              <w:numPr>
                <w:ilvl w:val="0"/>
                <w:numId w:val="7"/>
              </w:numPr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  <w:t>Skills in organizing various training processes;</w:t>
            </w:r>
          </w:p>
          <w:p w14:paraId="219ECE44">
            <w:pPr>
              <w:widowControl w:val="0"/>
              <w:numPr>
                <w:ilvl w:val="0"/>
                <w:numId w:val="7"/>
              </w:numPr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  <w:t>Knowledge of pedagogy and psychology of learning.</w:t>
            </w:r>
          </w:p>
        </w:tc>
      </w:tr>
      <w:tr w14:paraId="59937404">
        <w:tblPrEx>
          <w:tblLayout w:type="fixed"/>
        </w:tblPrEx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2DC1084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ADDITIONAL INFORMATION: </w:t>
            </w:r>
          </w:p>
          <w:p w14:paraId="3F7261C2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1D2619">
            <w:pPr>
              <w:widowControl w:val="0"/>
              <w:spacing w:after="0"/>
              <w:contextualSpacing/>
              <w:rPr>
                <w:rFonts w:ascii="Times New Roman" w:hAnsi="Times New Roman" w:eastAsia="Arial" w:cs="Times New Roman"/>
                <w:b/>
                <w:color w:val="262626"/>
                <w:sz w:val="24"/>
                <w:szCs w:val="24"/>
                <w:lang w:eastAsia="ru-RU"/>
              </w:rPr>
            </w:pPr>
          </w:p>
          <w:p w14:paraId="32B4608D">
            <w:pPr>
              <w:widowControl w:val="0"/>
              <w:numPr>
                <w:ilvl w:val="0"/>
                <w:numId w:val="7"/>
              </w:numPr>
              <w:spacing w:after="0"/>
              <w:contextualSpacing/>
              <w:rPr>
                <w:rFonts w:ascii="Times New Roman" w:hAnsi="Times New Roman" w:eastAsia="Arial" w:cs="Times New Roman"/>
                <w:color w:val="262626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b/>
                <w:color w:val="262626"/>
                <w:sz w:val="24"/>
                <w:szCs w:val="24"/>
                <w:lang w:val="en-US" w:eastAsia="ru-RU"/>
              </w:rPr>
              <w:t>Interest:</w:t>
            </w:r>
            <w:r>
              <w:rPr>
                <w:rFonts w:ascii="Times New Roman" w:hAnsi="Times New Roman" w:eastAsia="Arial" w:cs="Times New Roman"/>
                <w:b/>
                <w:color w:val="262626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hAnsi="Times New Roman" w:eastAsia="Arial" w:cs="Times New Roman"/>
                <w:color w:val="262626"/>
                <w:sz w:val="24"/>
                <w:szCs w:val="24"/>
                <w:lang w:val="kk-KZ" w:eastAsia="ru-RU"/>
              </w:rPr>
              <w:t>participation in group games</w:t>
            </w:r>
            <w:r>
              <w:rPr>
                <w:rFonts w:ascii="Times New Roman" w:hAnsi="Times New Roman" w:eastAsia="Arial" w:cs="Times New Roman"/>
                <w:color w:val="262626"/>
                <w:sz w:val="24"/>
                <w:szCs w:val="24"/>
                <w:lang w:val="en-US" w:eastAsia="ru-RU"/>
              </w:rPr>
              <w:t>,</w:t>
            </w:r>
            <w:r>
              <w:rPr>
                <w:rFonts w:ascii="Times New Roman" w:hAnsi="Times New Roman" w:eastAsia="Arial" w:cs="Times New Roman"/>
                <w:color w:val="262626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hAnsi="Times New Roman" w:eastAsia="Arial" w:cs="Times New Roman"/>
                <w:color w:val="262626"/>
                <w:sz w:val="24"/>
                <w:szCs w:val="24"/>
                <w:lang w:val="kk-KZ" w:eastAsia="ru-RU"/>
              </w:rPr>
              <w:t>watch different movies</w:t>
            </w:r>
          </w:p>
          <w:p w14:paraId="035E73F7">
            <w:pPr>
              <w:widowControl w:val="0"/>
              <w:spacing w:after="0"/>
              <w:ind w:left="360"/>
              <w:contextualSpacing/>
              <w:rPr>
                <w:rFonts w:ascii="Times New Roman" w:hAnsi="Times New Roman" w:eastAsia="Arial" w:cs="Times New Roman"/>
                <w:b/>
                <w:color w:val="262626"/>
                <w:sz w:val="24"/>
                <w:szCs w:val="24"/>
                <w:lang w:val="en-US" w:eastAsia="ru-RU"/>
              </w:rPr>
            </w:pPr>
          </w:p>
        </w:tc>
      </w:tr>
    </w:tbl>
    <w:p w14:paraId="058E63BD">
      <w:pPr>
        <w:ind w:left="-851"/>
        <w:rPr>
          <w:rFonts w:ascii="Times New Roman" w:hAnsi="Times New Roman" w:cs="Times New Roman"/>
          <w:sz w:val="24"/>
          <w:szCs w:val="24"/>
          <w:lang w:val="en-US"/>
        </w:rPr>
      </w:pPr>
    </w:p>
    <w:p w14:paraId="43349A9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8821C54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>
      <w:pgSz w:w="11906" w:h="16838"/>
      <w:pgMar w:top="709" w:right="850" w:bottom="1134" w:left="1701" w:header="708" w:footer="708" w:gutter="0"/>
      <w:cols w:space="708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Wingdings">
    <w:altName w:val="Wingdings"/>
    <w:panose1 w:val="05000000000000000000"/>
    <w:charset w:val="00"/>
    <w:family w:val="auto"/>
    <w:pitch w:val="default"/>
    <w:sig w:usb0="00000000" w:usb1="10000000" w:usb2="00000000" w:usb3="00000000" w:csb0="80000000" w:csb1="00000000"/>
  </w:font>
  <w:font w:name="Arial">
    <w:altName w:val="Arial"/>
    <w:panose1 w:val="020B0604020202020204"/>
    <w:charset w:val="00"/>
    <w:family w:val="swiss"/>
    <w:pitch w:val="default"/>
    <w:sig w:usb0="20007A87" w:usb1="80000000" w:usb2="00000008" w:usb3="00000000" w:csb0="000001FF" w:csb1="00000000"/>
  </w:font>
  <w:font w:name="黑体">
    <w:altName w:val="SimHei"/>
    <w:panose1 w:val="02010600030101010101"/>
    <w:charset w:val="00"/>
    <w:family w:val="auto"/>
    <w:pitch w:val="default"/>
    <w:sig w:usb0="00000001" w:usb1="080E0000" w:usb2="00000010" w:usb3="00000000" w:csb0="00040000" w:csb1="00000000"/>
  </w:font>
  <w:font w:name="Courier New">
    <w:altName w:val="Courier New"/>
    <w:panose1 w:val="02070309020205020404"/>
    <w:charset w:val="00"/>
    <w:family w:val="modern"/>
    <w:pitch w:val="default"/>
    <w:sig w:usb0="20007A87" w:usb1="80000000" w:usb2="00000008" w:usb3="00000000" w:csb0="000001FF" w:csb1="00000000"/>
  </w:font>
  <w:font w:name="Cambria">
    <w:panose1 w:val="02040503050406030204"/>
    <w:charset w:val="00"/>
    <w:family w:val="roman"/>
    <w:pitch w:val="default"/>
    <w:sig w:usb0="00000000" w:usb1="00000000" w:usb2="00000000" w:usb3="00000000" w:csb0="0000019F" w:csb1="00000000"/>
  </w:font>
  <w:font w:name="Calibri"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Symbol">
    <w:panose1 w:val="05050102010706020507"/>
    <w:charset w:val="02"/>
    <w:family w:val="decorative"/>
    <w:pitch w:val="default"/>
    <w:sig w:usb0="00000000" w:usb1="00000000" w:usb2="00000000" w:usb3="00000000" w:csb0="80000000" w:csb1="00000000"/>
  </w:font>
  <w:font w:name="Tahoma">
    <w:panose1 w:val="020B0604030504040204"/>
    <w:charset w:val="CC"/>
    <w:family w:val="swiss"/>
    <w:pitch w:val="default"/>
    <w:sig w:usb0="00000000" w:usb1="00000000" w:usb2="00000029" w:usb3="00000000" w:csb0="000101FF" w:csb1="00000000"/>
  </w:font>
  <w:font w:name=".AppleSystemUIFont">
    <w:altName w:val="Cambria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UICTFontTextStyleBody">
    <w:altName w:val="Arial"/>
    <w:panose1 w:val="00000000000000000000"/>
    <w:charset w:val="00"/>
    <w:family w:val="roman"/>
    <w:pitch w:val="default"/>
    <w:sig w:usb0="00000000" w:usb1="00000000" w:usb2="00000000" w:usb3="00000000" w:csb0="0000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1F42BB6"/>
    <w:multiLevelType w:val="multilevel"/>
    <w:tmpl w:val="31F42BB6"/>
    <w:lvl w:ilvl="0" w:tentative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  <w:color w:val="313A43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">
    <w:nsid w:val="32367845"/>
    <w:multiLevelType w:val="multilevel"/>
    <w:tmpl w:val="32367845"/>
    <w:lvl w:ilvl="0" w:tentative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entative="0">
      <w:start w:val="0"/>
      <w:numFmt w:val="bullet"/>
      <w:lvlText w:val="•"/>
      <w:lvlJc w:val="left"/>
      <w:pPr>
        <w:ind w:left="1440" w:hanging="360"/>
      </w:pPr>
      <w:rPr>
        <w:rFonts w:hint="default" w:ascii="Times New Roman" w:hAnsi="Times New Roman" w:cs="Times New Roman" w:eastAsiaTheme="minorEastAsia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">
    <w:nsid w:val="33AA2E7D"/>
    <w:multiLevelType w:val="multilevel"/>
    <w:tmpl w:val="33AA2E7D"/>
    <w:lvl w:ilvl="0" w:tentative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  <w:color w:val="313A43"/>
        <w:sz w:val="22"/>
        <w:szCs w:val="22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">
    <w:nsid w:val="5F395351"/>
    <w:multiLevelType w:val="multilevel"/>
    <w:tmpl w:val="5F395351"/>
    <w:lvl w:ilvl="0" w:tentative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">
    <w:nsid w:val="67F60F72"/>
    <w:multiLevelType w:val="multilevel"/>
    <w:tmpl w:val="67F60F72"/>
    <w:lvl w:ilvl="0" w:tentative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5">
    <w:nsid w:val="74A414C3"/>
    <w:multiLevelType w:val="multilevel"/>
    <w:tmpl w:val="74A414C3"/>
    <w:lvl w:ilvl="0" w:tentative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entative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6">
    <w:nsid w:val="75B162E7"/>
    <w:multiLevelType w:val="multilevel"/>
    <w:tmpl w:val="75B162E7"/>
    <w:lvl w:ilvl="0" w:tentative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7">
    <w:nsid w:val="76590E14"/>
    <w:multiLevelType w:val="multilevel"/>
    <w:tmpl w:val="76590E14"/>
    <w:lvl w:ilvl="0" w:tentative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  <w:color w:val="313A43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>
    <w:abstractNumId w:val="3"/>
  </w:num>
  <w:num w:numId="2">
    <w:abstractNumId w:val="6"/>
  </w:num>
  <w:num w:numId="3">
    <w:abstractNumId w:val="1"/>
  </w:num>
  <w:num w:numId="4">
    <w:abstractNumId w:val="4"/>
  </w:num>
  <w:num w:numId="5">
    <w:abstractNumId w:val="2"/>
  </w:num>
  <w:num w:numId="6">
    <w:abstractNumId w:val="5"/>
  </w:num>
  <w:num w:numId="7">
    <w:abstractNumId w:val="7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cumentProtection w:enforcement="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semiHidden="0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after="200" w:line="276" w:lineRule="auto"/>
    </w:pPr>
    <w:rPr>
      <w:rFonts w:asciiTheme="minorHAnsi" w:hAnsiTheme="minorHAnsi" w:eastAsiaTheme="minorHAnsi" w:cstheme="minorBidi"/>
      <w:sz w:val="22"/>
      <w:szCs w:val="22"/>
      <w:lang w:val="ru-RU" w:eastAsia="en-US" w:bidi="ar-SA"/>
    </w:rPr>
  </w:style>
  <w:style w:type="paragraph" w:styleId="2">
    <w:name w:val="heading 1"/>
    <w:basedOn w:val="1"/>
    <w:next w:val="1"/>
    <w:link w:val="16"/>
    <w:qFormat/>
    <w:uiPriority w:val="9"/>
    <w:pPr>
      <w:spacing w:before="100" w:beforeAutospacing="1" w:after="100" w:afterAutospacing="1" w:line="240" w:lineRule="auto"/>
      <w:outlineLvl w:val="0"/>
    </w:pPr>
    <w:rPr>
      <w:rFonts w:ascii="Times New Roman" w:hAnsi="Times New Roman" w:cs="Times New Roman" w:eastAsiaTheme="minorEastAsia"/>
      <w:b/>
      <w:bCs/>
      <w:kern w:val="36"/>
      <w:sz w:val="48"/>
      <w:szCs w:val="48"/>
      <w:lang w:eastAsia="ru-RU"/>
    </w:rPr>
  </w:style>
  <w:style w:type="character" w:default="1" w:styleId="6">
    <w:name w:val="Default Paragraph Font"/>
    <w:unhideWhenUsed/>
    <w:uiPriority w:val="1"/>
  </w:style>
  <w:style w:type="table" w:default="1" w:styleId="8">
    <w:name w:val="Normal Table"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alloon Text"/>
    <w:basedOn w:val="1"/>
    <w:link w:val="9"/>
    <w:unhideWhenUsed/>
    <w:uiPriority w:val="99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4">
    <w:name w:val="footer"/>
    <w:basedOn w:val="1"/>
    <w:link w:val="12"/>
    <w:unhideWhenUsed/>
    <w:uiPriority w:val="99"/>
    <w:pPr>
      <w:tabs>
        <w:tab w:val="center" w:pos="4677"/>
        <w:tab w:val="right" w:pos="9355"/>
      </w:tabs>
      <w:spacing w:after="0" w:line="240" w:lineRule="auto"/>
    </w:pPr>
  </w:style>
  <w:style w:type="paragraph" w:styleId="5">
    <w:name w:val="header"/>
    <w:basedOn w:val="1"/>
    <w:link w:val="11"/>
    <w:unhideWhenUsed/>
    <w:uiPriority w:val="99"/>
    <w:pPr>
      <w:tabs>
        <w:tab w:val="center" w:pos="4677"/>
        <w:tab w:val="right" w:pos="9355"/>
      </w:tabs>
      <w:spacing w:after="0" w:line="240" w:lineRule="auto"/>
    </w:pPr>
  </w:style>
  <w:style w:type="character" w:styleId="7">
    <w:name w:val="Hyperlink"/>
    <w:basedOn w:val="6"/>
    <w:unhideWhenUsed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customStyle="1" w:styleId="9">
    <w:name w:val="Текст выноски Знак"/>
    <w:basedOn w:val="6"/>
    <w:link w:val="3"/>
    <w:semiHidden/>
    <w:uiPriority w:val="99"/>
    <w:rPr>
      <w:rFonts w:ascii="Tahoma" w:hAnsi="Tahoma" w:cs="Tahoma"/>
      <w:sz w:val="16"/>
      <w:szCs w:val="16"/>
    </w:rPr>
  </w:style>
  <w:style w:type="paragraph" w:customStyle="1" w:styleId="10">
    <w:name w:val="List Paragraph"/>
    <w:basedOn w:val="1"/>
    <w:qFormat/>
    <w:uiPriority w:val="34"/>
    <w:pPr>
      <w:ind w:left="720"/>
      <w:contextualSpacing/>
    </w:pPr>
  </w:style>
  <w:style w:type="character" w:customStyle="1" w:styleId="11">
    <w:name w:val="Верхний колонтитул Знак"/>
    <w:basedOn w:val="6"/>
    <w:link w:val="5"/>
    <w:uiPriority w:val="99"/>
  </w:style>
  <w:style w:type="character" w:customStyle="1" w:styleId="12">
    <w:name w:val="Нижний колонтитул Знак"/>
    <w:basedOn w:val="6"/>
    <w:link w:val="4"/>
    <w:uiPriority w:val="99"/>
  </w:style>
  <w:style w:type="paragraph" w:customStyle="1" w:styleId="13">
    <w:name w:val="p1"/>
    <w:basedOn w:val="1"/>
    <w:uiPriority w:val="0"/>
    <w:pPr>
      <w:spacing w:after="0" w:line="240" w:lineRule="auto"/>
    </w:pPr>
    <w:rPr>
      <w:rFonts w:ascii=".AppleSystemUIFont" w:hAnsi=".AppleSystemUIFont" w:cs="Times New Roman" w:eastAsiaTheme="minorEastAsia"/>
      <w:sz w:val="26"/>
      <w:szCs w:val="26"/>
      <w:lang w:eastAsia="ru-RU"/>
    </w:rPr>
  </w:style>
  <w:style w:type="character" w:customStyle="1" w:styleId="14">
    <w:name w:val="s1"/>
    <w:basedOn w:val="6"/>
    <w:uiPriority w:val="0"/>
    <w:rPr>
      <w:rFonts w:hint="default" w:ascii="UICTFontTextStyleBody" w:hAnsi="UICTFontTextStyleBody"/>
      <w:sz w:val="26"/>
      <w:szCs w:val="26"/>
    </w:rPr>
  </w:style>
  <w:style w:type="character" w:customStyle="1" w:styleId="15">
    <w:name w:val="Неразрешенное упоминание1"/>
    <w:basedOn w:val="6"/>
    <w:unhideWhenUsed/>
    <w:uiPriority w:val="99"/>
    <w:rPr>
      <w:color w:val="605E5C"/>
      <w:shd w:val="clear" w:color="auto" w:fill="E1DFDD"/>
    </w:rPr>
  </w:style>
  <w:style w:type="character" w:customStyle="1" w:styleId="16">
    <w:name w:val="Заголовок 1 Знак"/>
    <w:basedOn w:val="6"/>
    <w:link w:val="2"/>
    <w:uiPriority w:val="9"/>
    <w:rPr>
      <w:rFonts w:ascii="Times New Roman" w:hAnsi="Times New Roman" w:cs="Times New Roman" w:eastAsiaTheme="minorEastAsia"/>
      <w:b/>
      <w:bCs/>
      <w:kern w:val="36"/>
      <w:sz w:val="48"/>
      <w:szCs w:val="48"/>
      <w:lang w:eastAsia="ru-RU"/>
    </w:rPr>
  </w:style>
  <w:style w:type="character" w:customStyle="1" w:styleId="17">
    <w:name w:val="apple-converted-space"/>
    <w:basedOn w:val="6"/>
    <w:uiPriority w:val="0"/>
  </w:style>
  <w:style w:type="character" w:customStyle="1" w:styleId="18">
    <w:name w:val="Unresolved Mention"/>
    <w:basedOn w:val="6"/>
    <w:unhideWhenUsed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numbering" Target="numbering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742</Words>
  <Characters>4231</Characters>
  <Lines>35</Lines>
  <Paragraphs>9</Paragraphs>
  <ScaleCrop>false</ScaleCrop>
  <LinksUpToDate>false</LinksUpToDate>
  <CharactersWithSpaces>4964</CharactersWithSpaces>
  <Application>WPS Office_0.0.0.0_F1E327BC-269C-435d-A152-05C5408002CA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2025-10-22T22:23:00Z</dcterms:created>
  <dc:creator>561565</dc:creator>
  <cp:lastModifiedBy>iPhone</cp:lastModifiedBy>
  <dcterms:modified xsi:type="dcterms:W3CDTF">2025-10-23T16:47:41Z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BB0E5AEEB3F3E55ADD15FA68FAA53743_33</vt:lpwstr>
  </property>
  <property fmtid="{D5CDD505-2E9C-101B-9397-08002B2CF9AE}" pid="3" name="KSOProductBuildVer">
    <vt:lpwstr>2052-11.37.00</vt:lpwstr>
  </property>
</Properties>
</file>